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APJ-（国）-</w:t>
            </w:r>
            <w:r>
              <w:rPr>
                <w:rFonts w:ascii="仿宋" w:hAnsi="仿宋" w:eastAsia="仿宋"/>
                <w:szCs w:val="21"/>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肃北县霍勒扎德盖北东矿业有限责任公司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肃北县霍勒扎德盖北东矿业有限责任公司东区民用爆炸物品储存库安全现状评价报告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民爆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2019</w:t>
            </w:r>
            <w:r>
              <w:rPr>
                <w:rFonts w:ascii="仿宋" w:hAnsi="仿宋" w:eastAsia="仿宋"/>
                <w:szCs w:val="21"/>
              </w:rPr>
              <w:t>.8</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高成关</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1500000000200247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S011053000110192002926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800000000301313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00000000201198</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00000000300031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w:t>
            </w:r>
            <w:r>
              <w:rPr>
                <w:rFonts w:ascii="仿宋" w:hAnsi="仿宋" w:eastAsia="仿宋" w:cs="宋体"/>
                <w:kern w:val="0"/>
                <w:szCs w:val="21"/>
              </w:rPr>
              <w:t>00000201285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hint="eastAsia" w:ascii="仿宋" w:hAnsi="仿宋" w:eastAsia="仿宋" w:cs="宋体"/>
                <w:bCs/>
                <w:szCs w:val="21"/>
              </w:rPr>
            </w:pPr>
            <w:r>
              <w:rPr>
                <w:rFonts w:hint="eastAsia" w:ascii="仿宋" w:hAnsi="仿宋" w:eastAsia="仿宋" w:cs="宋体"/>
                <w:bCs/>
                <w:szCs w:val="21"/>
              </w:rPr>
              <w:t>该库区为大型地面储存库，库区总储存库容量为50t工业炸药（2号岩石乳化炸药）、100000发工业雷管（导爆管雷管），包括1座最大存量为30t的炸药库，1座最大存量为20t的炸药库，1座最大存量为100000发雷管的雷管库。</w:t>
            </w:r>
          </w:p>
          <w:p>
            <w:pPr>
              <w:adjustRightInd w:val="0"/>
              <w:snapToGrid w:val="0"/>
              <w:rPr>
                <w:rFonts w:ascii="仿宋" w:hAnsi="仿宋" w:eastAsia="仿宋" w:cs="宋体"/>
                <w:bCs/>
                <w:szCs w:val="21"/>
              </w:rPr>
            </w:pPr>
            <w:r>
              <w:rPr>
                <w:rFonts w:hint="eastAsia" w:ascii="仿宋" w:hAnsi="仿宋" w:eastAsia="仿宋" w:cs="宋体"/>
                <w:bCs/>
                <w:szCs w:val="21"/>
              </w:rPr>
              <w:t>另外库区内有1座储存容量为50t的氰化钠仓库。</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3602355" cy="4803140"/>
                  <wp:effectExtent l="0" t="0" r="17145" b="16510"/>
                  <wp:docPr id="1" name="图片 1" descr="G:\报告\2019报告\2019.7.6肃北县霍勒扎德盖北东矿业有限责任公司民爆物品储存库现状（11万，16万）（已报）\2019.7.5东区炸药库\肃北县霍勒扎德盖北东矿业有限责任公司东区民爆库\微信图片_2019070612085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报告\2019报告\2019.7.6肃北县霍勒扎德盖北东矿业有限责任公司民爆物品储存库现状（11万，16万）（已报）\2019.7.5东区炸药库\肃北县霍勒扎德盖北东矿业有限责任公司东区民爆库\微信图片_201907061208583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602355" cy="4803140"/>
                          </a:xfrm>
                          <a:prstGeom prst="rect">
                            <a:avLst/>
                          </a:prstGeom>
                          <a:noFill/>
                          <a:ln>
                            <a:noFill/>
                          </a:ln>
                        </pic:spPr>
                      </pic:pic>
                    </a:graphicData>
                  </a:graphic>
                </wp:inline>
              </w:drawing>
            </w:r>
          </w:p>
          <w:p>
            <w:pPr>
              <w:adjustRightInd w:val="0"/>
              <w:snapToGrid w:val="0"/>
              <w:ind w:firstLine="420" w:firstLineChars="20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201</w:t>
            </w:r>
            <w:r>
              <w:rPr>
                <w:rFonts w:ascii="仿宋" w:hAnsi="仿宋" w:eastAsia="仿宋"/>
                <w:szCs w:val="21"/>
              </w:rPr>
              <w:t>9.7.6</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1.炸药库的防护屏障设置不规范2</w:t>
            </w:r>
            <w:r>
              <w:rPr>
                <w:rFonts w:ascii="仿宋" w:hAnsi="仿宋" w:eastAsia="仿宋"/>
                <w:szCs w:val="21"/>
              </w:rPr>
              <w:t>.</w:t>
            </w:r>
            <w:r>
              <w:rPr>
                <w:rFonts w:hint="eastAsia" w:ascii="仿宋" w:hAnsi="仿宋" w:eastAsia="仿宋"/>
                <w:szCs w:val="21"/>
              </w:rPr>
              <w:t>储存库内未配备温、湿度计</w:t>
            </w:r>
          </w:p>
          <w:p>
            <w:pPr>
              <w:spacing w:line="300" w:lineRule="exact"/>
              <w:jc w:val="center"/>
              <w:rPr>
                <w:rFonts w:ascii="仿宋" w:hAnsi="仿宋" w:eastAsia="仿宋"/>
                <w:szCs w:val="21"/>
              </w:rPr>
            </w:pPr>
            <w:r>
              <w:rPr>
                <w:rFonts w:hint="eastAsia" w:ascii="仿宋" w:hAnsi="仿宋" w:eastAsia="仿宋"/>
                <w:szCs w:val="21"/>
              </w:rPr>
              <w:t>库区消防水池30m3，不符合规范要求容量3.库区未配备消防水泵4</w:t>
            </w:r>
            <w:r>
              <w:rPr>
                <w:rFonts w:ascii="仿宋" w:hAnsi="仿宋" w:eastAsia="仿宋"/>
                <w:szCs w:val="21"/>
              </w:rPr>
              <w:t>.</w:t>
            </w:r>
            <w:r>
              <w:rPr>
                <w:rFonts w:hint="eastAsia" w:ascii="仿宋" w:hAnsi="仿宋" w:eastAsia="仿宋"/>
                <w:szCs w:val="21"/>
              </w:rPr>
              <w:t>值班室报警电话号码未上墙5.值班室技防系统未配置备用电源6.值班室无报警电话7.库区内犬防系统不完善8.民爆库房只在库房前墙设置高低通风窗口，库内通风不畅9.雷管库及发放间地面未铺设导静电橡胶板10</w:t>
            </w:r>
            <w:r>
              <w:rPr>
                <w:rFonts w:ascii="仿宋" w:hAnsi="仿宋" w:eastAsia="仿宋"/>
                <w:szCs w:val="21"/>
              </w:rPr>
              <w:t>.</w:t>
            </w:r>
            <w:r>
              <w:rPr>
                <w:rFonts w:hint="eastAsia" w:ascii="仿宋" w:hAnsi="仿宋" w:eastAsia="仿宋"/>
                <w:szCs w:val="21"/>
              </w:rPr>
              <w:t>部分消防灭火器过期失效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105354"/>
    <w:rsid w:val="003E6477"/>
    <w:rsid w:val="008509BB"/>
    <w:rsid w:val="03F161A0"/>
    <w:rsid w:val="1B492CCF"/>
    <w:rsid w:val="22C37940"/>
    <w:rsid w:val="63313478"/>
    <w:rsid w:val="654E71B8"/>
    <w:rsid w:val="6C8A1A5B"/>
    <w:rsid w:val="72A42401"/>
    <w:rsid w:val="79252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0"/>
    <w:rPr>
      <w:kern w:val="2"/>
      <w:sz w:val="18"/>
      <w:szCs w:val="18"/>
    </w:rPr>
  </w:style>
  <w:style w:type="character" w:customStyle="1" w:styleId="7">
    <w:name w:val="页脚 字符"/>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258</Words>
  <Characters>1474</Characters>
  <Lines>12</Lines>
  <Paragraphs>3</Paragraphs>
  <TotalTime>1</TotalTime>
  <ScaleCrop>false</ScaleCrop>
  <LinksUpToDate>false</LinksUpToDate>
  <CharactersWithSpaces>1729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2020-08-14T02:40:05Z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