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</w:pPr>
      <w:bookmarkStart w:id="0" w:name="_Toc16094"/>
      <w:bookmarkStart w:id="1" w:name="_Toc16246"/>
      <w:bookmarkStart w:id="2" w:name="_Toc27661"/>
      <w:bookmarkStart w:id="3" w:name="_Toc13445"/>
      <w:bookmarkStart w:id="4" w:name="_Toc29322"/>
      <w:bookmarkStart w:id="5" w:name="_Toc2210"/>
      <w:bookmarkStart w:id="6" w:name="_Toc24090"/>
      <w:r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434"/>
        <w:gridCol w:w="515"/>
        <w:gridCol w:w="382"/>
        <w:gridCol w:w="1216"/>
        <w:gridCol w:w="163"/>
        <w:gridCol w:w="260"/>
        <w:gridCol w:w="45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重庆中石化通汇能源有限公司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  <w:t>天然气液化工厂安全现状评价报告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□预评价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2025.2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周智健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  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唐  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55220298705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55210262947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55210262947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ind w:firstLine="420" w:firstLineChars="20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重庆中石化通汇能源有限公司液化天然气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工厂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是以页岩气为原料，总规模200×104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N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m3/d，分二期建设。其中一期工程建设包括1套100×104Sm3/d液化天然气装置、1座10000m3LNG低温储罐以及公辅助设施等；二期工程建设包括1套100×104m3/d液化天然气装置和低温储罐等。通汇能源公司一期工程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于2017年建设完成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并投入运行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近三年来，企业于2023年完成BOG尾气提氦单元建设和验收，新增氦气产能20t/a；目前一期天然气液化装置和BOG尾气提氦单元均处于正常运行过程中，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二期工程目前正处于建设阶段。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宋体"/>
                <w:color w:val="auto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362325" cy="5038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325" cy="503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2024.9.25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eastAsia" w:eastAsia="宋体" w:cs="Arial"/>
                <w:color w:val="auto"/>
                <w:sz w:val="21"/>
              </w:rPr>
            </w:pPr>
            <w:r>
              <w:rPr>
                <w:rFonts w:hint="eastAsia" w:eastAsia="宋体" w:cs="Arial"/>
                <w:color w:val="auto"/>
                <w:sz w:val="21"/>
              </w:rPr>
              <w:t>部分防爆接线箱电缆出入孔洞封堵不到位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default" w:eastAsia="宋体" w:cs="Arial"/>
                <w:color w:val="auto"/>
                <w:sz w:val="21"/>
                <w:lang w:val="en-US" w:eastAsia="zh-CN"/>
              </w:rPr>
            </w:pPr>
            <w:r>
              <w:rPr>
                <w:rFonts w:hint="default" w:eastAsia="宋体" w:cs="Arial"/>
                <w:color w:val="auto"/>
                <w:sz w:val="21"/>
                <w:lang w:val="en-US" w:eastAsia="zh-CN"/>
              </w:rPr>
              <w:t>LNG储罐防火堤外一堤步处人体导静电释放器损坏。</w:t>
            </w:r>
            <w:r>
              <w:rPr>
                <w:rFonts w:hint="eastAsia" w:eastAsia="宋体" w:cs="Arial"/>
                <w:color w:val="auto"/>
                <w:sz w:val="21"/>
                <w:lang w:val="en-US" w:eastAsia="zh-CN"/>
              </w:rPr>
              <w:t>其它详见报告附件。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2024.9.25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项目资料收集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8B3530"/>
    <w:multiLevelType w:val="singleLevel"/>
    <w:tmpl w:val="A38B35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5564D"/>
    <w:rsid w:val="6A55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2025-02-25T02:24:00Z</dcterms:created>
  <dc:creator>雷楠</dc:creator>
  <cp:lastModifiedBy>雷楠</cp:lastModifiedBy>
  <dcterms:modified xsi:type="dcterms:W3CDTF">2025-02-25T02:24:07Z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