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宋体" w:hAnsi="宋体"/>
          <w:b/>
          <w:szCs w:val="28"/>
        </w:rPr>
      </w:pPr>
      <w:bookmarkStart w:id="0" w:name="_Toc16246"/>
      <w:bookmarkStart w:id="1" w:name="_Toc29322"/>
      <w:bookmarkStart w:id="2" w:name="_Toc16094"/>
      <w:r>
        <w:rPr>
          <w:rFonts w:hint="eastAsia" w:ascii="仿宋" w:hAnsi="仿宋" w:eastAsia="仿宋"/>
          <w:b/>
          <w:szCs w:val="28"/>
        </w:rPr>
        <w:t>安全评价报告信息公布表</w:t>
      </w:r>
      <w:bookmarkEnd w:id="0"/>
      <w:bookmarkEnd w:id="1"/>
      <w:bookmarkEnd w:id="2"/>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311"/>
        <w:gridCol w:w="850"/>
        <w:gridCol w:w="33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机构名称</w:t>
            </w:r>
          </w:p>
        </w:tc>
        <w:tc>
          <w:tcPr>
            <w:tcW w:w="3936" w:type="dxa"/>
            <w:gridSpan w:val="5"/>
            <w:vAlign w:val="center"/>
          </w:tcPr>
          <w:p>
            <w:pPr>
              <w:spacing w:line="500" w:lineRule="exact"/>
              <w:ind w:firstLine="0" w:firstLineChars="0"/>
              <w:jc w:val="center"/>
              <w:rPr>
                <w:rFonts w:ascii="仿宋" w:hAnsi="仿宋" w:eastAsia="仿宋"/>
                <w:sz w:val="21"/>
                <w:szCs w:val="21"/>
              </w:rPr>
            </w:pPr>
            <w:r>
              <w:rPr>
                <w:rFonts w:hint="eastAsia" w:ascii="仿宋" w:hAnsi="仿宋" w:eastAsia="仿宋"/>
                <w:kern w:val="0"/>
                <w:sz w:val="21"/>
                <w:szCs w:val="21"/>
              </w:rPr>
              <w:t>重庆市安全生产科学研究有限公司</w:t>
            </w:r>
          </w:p>
        </w:tc>
        <w:tc>
          <w:tcPr>
            <w:tcW w:w="1598"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资质证号</w:t>
            </w:r>
          </w:p>
        </w:tc>
        <w:tc>
          <w:tcPr>
            <w:tcW w:w="3038"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委托单位</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中国石油化工股份有限公司西南油气分公司司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项目名称</w:t>
            </w:r>
          </w:p>
        </w:tc>
        <w:tc>
          <w:tcPr>
            <w:tcW w:w="8572" w:type="dxa"/>
            <w:gridSpan w:val="13"/>
            <w:vAlign w:val="center"/>
          </w:tcPr>
          <w:p>
            <w:pPr>
              <w:spacing w:line="500" w:lineRule="exact"/>
              <w:ind w:firstLine="0" w:firstLineChars="0"/>
              <w:jc w:val="center"/>
              <w:rPr>
                <w:rFonts w:ascii="仿宋" w:hAnsi="仿宋" w:eastAsia="仿宋"/>
                <w:bCs/>
                <w:sz w:val="21"/>
                <w:szCs w:val="21"/>
              </w:rPr>
            </w:pPr>
            <w:r>
              <w:rPr>
                <w:rFonts w:hint="eastAsia" w:ascii="仿宋" w:hAnsi="仿宋" w:eastAsia="仿宋"/>
                <w:sz w:val="21"/>
                <w:szCs w:val="21"/>
              </w:rPr>
              <w:t>永页4平台地面工程安全验收评价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项目类别</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 xml:space="preserve">□预评价   □现状评价    </w:t>
            </w:r>
            <w:r>
              <w:rPr>
                <w:rFonts w:hint="eastAsia" w:ascii="宋体" w:hAnsi="宋体"/>
                <w:sz w:val="21"/>
                <w:szCs w:val="21"/>
              </w:rPr>
              <w:t>■</w:t>
            </w:r>
            <w:r>
              <w:rPr>
                <w:rFonts w:hint="eastAsia" w:ascii="仿宋" w:hAnsi="仿宋" w:eastAsia="仿宋"/>
                <w:sz w:val="21"/>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ind w:firstLine="0" w:firstLineChars="0"/>
              <w:rPr>
                <w:rFonts w:ascii="仿宋" w:hAnsi="仿宋" w:eastAsia="仿宋"/>
                <w:sz w:val="21"/>
                <w:szCs w:val="21"/>
              </w:rPr>
            </w:pPr>
            <w:r>
              <w:rPr>
                <w:rFonts w:hint="eastAsia" w:ascii="仿宋" w:hAnsi="仿宋" w:eastAsia="仿宋"/>
                <w:b/>
                <w:sz w:val="21"/>
                <w:szCs w:val="21"/>
              </w:rPr>
              <w:t>所属业务类别</w:t>
            </w:r>
          </w:p>
        </w:tc>
        <w:tc>
          <w:tcPr>
            <w:tcW w:w="7895" w:type="dxa"/>
            <w:gridSpan w:val="12"/>
          </w:tcPr>
          <w:p>
            <w:pPr>
              <w:spacing w:line="400" w:lineRule="exact"/>
              <w:ind w:firstLine="2310" w:firstLineChars="1100"/>
              <w:rPr>
                <w:rFonts w:ascii="仿宋" w:hAnsi="仿宋" w:eastAsia="仿宋"/>
                <w:sz w:val="21"/>
                <w:szCs w:val="21"/>
              </w:rPr>
            </w:pPr>
            <w:r>
              <w:rPr>
                <w:rFonts w:hint="eastAsia" w:ascii="仿宋" w:hAnsi="仿宋" w:eastAsia="仿宋"/>
                <w:sz w:val="21"/>
                <w:szCs w:val="21"/>
              </w:rPr>
              <w:t>陆地石油和天然气开采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安全评价项目管理</w:t>
            </w:r>
          </w:p>
        </w:tc>
        <w:tc>
          <w:tcPr>
            <w:tcW w:w="2987"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项目组组长</w:t>
            </w:r>
          </w:p>
        </w:tc>
        <w:tc>
          <w:tcPr>
            <w:tcW w:w="2710" w:type="dxa"/>
            <w:gridSpan w:val="6"/>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技术负责人</w:t>
            </w:r>
          </w:p>
        </w:tc>
        <w:tc>
          <w:tcPr>
            <w:tcW w:w="2875"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987"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赵紫微</w:t>
            </w:r>
          </w:p>
        </w:tc>
        <w:tc>
          <w:tcPr>
            <w:tcW w:w="2710" w:type="dxa"/>
            <w:gridSpan w:val="6"/>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2875"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编制过程</w:t>
            </w:r>
          </w:p>
        </w:tc>
        <w:tc>
          <w:tcPr>
            <w:tcW w:w="2174"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报告编制人</w:t>
            </w:r>
          </w:p>
        </w:tc>
        <w:tc>
          <w:tcPr>
            <w:tcW w:w="2073"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报告提交日期</w:t>
            </w:r>
          </w:p>
        </w:tc>
        <w:tc>
          <w:tcPr>
            <w:tcW w:w="2169" w:type="dxa"/>
            <w:gridSpan w:val="5"/>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报告审核人</w:t>
            </w:r>
          </w:p>
        </w:tc>
        <w:tc>
          <w:tcPr>
            <w:tcW w:w="2156" w:type="dxa"/>
            <w:gridSpan w:val="2"/>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174"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林波</w:t>
            </w:r>
          </w:p>
        </w:tc>
        <w:tc>
          <w:tcPr>
            <w:tcW w:w="2073" w:type="dxa"/>
            <w:gridSpan w:val="3"/>
            <w:vAlign w:val="center"/>
          </w:tcPr>
          <w:p>
            <w:pPr>
              <w:spacing w:line="500" w:lineRule="exact"/>
              <w:ind w:firstLine="0" w:firstLineChars="0"/>
              <w:jc w:val="center"/>
              <w:rPr>
                <w:rFonts w:ascii="仿宋" w:hAnsi="仿宋" w:eastAsia="仿宋"/>
                <w:sz w:val="21"/>
                <w:szCs w:val="21"/>
              </w:rPr>
            </w:pPr>
            <w:r>
              <w:rPr>
                <w:rFonts w:ascii="仿宋" w:hAnsi="仿宋" w:eastAsia="仿宋"/>
                <w:sz w:val="21"/>
                <w:szCs w:val="21"/>
              </w:rPr>
              <w:t>2024.12</w:t>
            </w:r>
          </w:p>
        </w:tc>
        <w:tc>
          <w:tcPr>
            <w:tcW w:w="2169" w:type="dxa"/>
            <w:gridSpan w:val="5"/>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蒋平</w:t>
            </w:r>
          </w:p>
        </w:tc>
        <w:tc>
          <w:tcPr>
            <w:tcW w:w="2156" w:type="dxa"/>
            <w:gridSpan w:val="2"/>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姓  名</w:t>
            </w: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认定专业</w:t>
            </w:r>
          </w:p>
        </w:tc>
        <w:tc>
          <w:tcPr>
            <w:tcW w:w="3511"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安全评价师从业识别卡/证书编号</w:t>
            </w:r>
          </w:p>
        </w:tc>
        <w:tc>
          <w:tcPr>
            <w:tcW w:w="1812"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注册安全工程师</w:t>
            </w:r>
          </w:p>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注册证号</w:t>
            </w:r>
          </w:p>
        </w:tc>
        <w:tc>
          <w:tcPr>
            <w:tcW w:w="1663" w:type="dxa"/>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雷  楠</w:t>
            </w:r>
          </w:p>
        </w:tc>
        <w:tc>
          <w:tcPr>
            <w:tcW w:w="1586" w:type="dxa"/>
            <w:gridSpan w:val="2"/>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储运</w:t>
            </w:r>
          </w:p>
        </w:tc>
        <w:tc>
          <w:tcPr>
            <w:tcW w:w="3511" w:type="dxa"/>
            <w:gridSpan w:val="5"/>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035553/S011053000110193002251</w:t>
            </w:r>
          </w:p>
        </w:tc>
        <w:tc>
          <w:tcPr>
            <w:tcW w:w="181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420" w:firstLineChars="20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高创波</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采油</w:t>
            </w:r>
          </w:p>
        </w:tc>
        <w:tc>
          <w:tcPr>
            <w:tcW w:w="3511" w:type="dxa"/>
            <w:gridSpan w:val="5"/>
            <w:vAlign w:val="center"/>
          </w:tcPr>
          <w:p>
            <w:pPr>
              <w:spacing w:line="240" w:lineRule="auto"/>
              <w:ind w:firstLine="0" w:firstLineChars="0"/>
              <w:jc w:val="center"/>
              <w:rPr>
                <w:rFonts w:ascii="仿宋" w:hAnsi="仿宋" w:eastAsia="仿宋"/>
                <w:sz w:val="21"/>
                <w:szCs w:val="21"/>
              </w:rPr>
            </w:pPr>
            <w:r>
              <w:rPr>
                <w:rFonts w:ascii="仿宋" w:hAnsi="仿宋" w:eastAsia="仿宋"/>
                <w:sz w:val="21"/>
                <w:szCs w:val="21"/>
              </w:rPr>
              <w:t>039952</w:t>
            </w:r>
            <w:r>
              <w:rPr>
                <w:rFonts w:hint="eastAsia" w:ascii="仿宋" w:hAnsi="仿宋" w:eastAsia="仿宋"/>
                <w:sz w:val="21"/>
                <w:szCs w:val="21"/>
              </w:rPr>
              <w:t>/</w:t>
            </w:r>
            <w:r>
              <w:rPr>
                <w:rFonts w:ascii="仿宋" w:hAnsi="仿宋" w:eastAsia="仿宋"/>
                <w:sz w:val="21"/>
                <w:szCs w:val="21"/>
              </w:rPr>
              <w:t>S011053000110202001824</w:t>
            </w:r>
          </w:p>
        </w:tc>
        <w:tc>
          <w:tcPr>
            <w:tcW w:w="181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420" w:firstLineChars="20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赵紫微</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3511" w:type="dxa"/>
            <w:gridSpan w:val="5"/>
            <w:vAlign w:val="center"/>
          </w:tcPr>
          <w:p>
            <w:pPr>
              <w:spacing w:line="240" w:lineRule="auto"/>
              <w:ind w:firstLine="0" w:firstLineChars="0"/>
              <w:jc w:val="center"/>
              <w:rPr>
                <w:rFonts w:ascii="仿宋" w:hAnsi="仿宋" w:eastAsia="仿宋"/>
                <w:sz w:val="21"/>
                <w:szCs w:val="21"/>
              </w:rPr>
            </w:pPr>
            <w:r>
              <w:rPr>
                <w:rFonts w:ascii="仿宋" w:hAnsi="仿宋" w:eastAsia="仿宋"/>
                <w:sz w:val="21"/>
                <w:szCs w:val="21"/>
              </w:rPr>
              <w:t>040396</w:t>
            </w:r>
            <w:r>
              <w:rPr>
                <w:rFonts w:hint="eastAsia" w:ascii="仿宋" w:hAnsi="仿宋" w:eastAsia="仿宋"/>
                <w:sz w:val="21"/>
                <w:szCs w:val="21"/>
              </w:rPr>
              <w:t>/</w:t>
            </w:r>
            <w:r>
              <w:rPr>
                <w:rFonts w:ascii="仿宋" w:hAnsi="仿宋" w:eastAsia="仿宋"/>
                <w:sz w:val="21"/>
                <w:szCs w:val="21"/>
              </w:rPr>
              <w:t>S011053000110202001889</w:t>
            </w:r>
          </w:p>
        </w:tc>
        <w:tc>
          <w:tcPr>
            <w:tcW w:w="181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420" w:firstLineChars="20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孟萌萌</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电气</w:t>
            </w:r>
          </w:p>
        </w:tc>
        <w:tc>
          <w:tcPr>
            <w:tcW w:w="3511" w:type="dxa"/>
            <w:gridSpan w:val="5"/>
            <w:vAlign w:val="center"/>
          </w:tcPr>
          <w:p>
            <w:pPr>
              <w:spacing w:line="240" w:lineRule="auto"/>
              <w:ind w:firstLine="0" w:firstLineChars="0"/>
              <w:jc w:val="center"/>
              <w:rPr>
                <w:rFonts w:ascii="仿宋" w:hAnsi="仿宋" w:eastAsia="仿宋"/>
                <w:sz w:val="21"/>
                <w:szCs w:val="21"/>
              </w:rPr>
            </w:pPr>
            <w:r>
              <w:rPr>
                <w:rFonts w:ascii="仿宋" w:hAnsi="仿宋" w:eastAsia="仿宋"/>
                <w:sz w:val="21"/>
                <w:szCs w:val="21"/>
              </w:rPr>
              <w:t>019246</w:t>
            </w:r>
            <w:r>
              <w:rPr>
                <w:rFonts w:hint="eastAsia" w:ascii="仿宋" w:hAnsi="仿宋" w:eastAsia="仿宋"/>
                <w:sz w:val="21"/>
                <w:szCs w:val="21"/>
              </w:rPr>
              <w:t>/</w:t>
            </w:r>
            <w:r>
              <w:rPr>
                <w:rFonts w:ascii="仿宋" w:hAnsi="仿宋" w:eastAsia="仿宋"/>
                <w:sz w:val="21"/>
                <w:szCs w:val="21"/>
              </w:rPr>
              <w:t>1100000000301652</w:t>
            </w:r>
          </w:p>
        </w:tc>
        <w:tc>
          <w:tcPr>
            <w:tcW w:w="181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420" w:firstLineChars="20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 xml:space="preserve">唐 </w:t>
            </w:r>
            <w:r>
              <w:rPr>
                <w:rFonts w:ascii="仿宋" w:hAnsi="仿宋" w:eastAsia="仿宋"/>
                <w:sz w:val="21"/>
                <w:szCs w:val="21"/>
              </w:rPr>
              <w:t xml:space="preserve"> </w:t>
            </w:r>
            <w:r>
              <w:rPr>
                <w:rFonts w:hint="eastAsia" w:ascii="仿宋" w:hAnsi="仿宋" w:eastAsia="仿宋"/>
                <w:sz w:val="21"/>
                <w:szCs w:val="21"/>
              </w:rPr>
              <w:t>波</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3511" w:type="dxa"/>
            <w:gridSpan w:val="5"/>
            <w:vAlign w:val="center"/>
          </w:tcPr>
          <w:p>
            <w:pPr>
              <w:spacing w:line="240" w:lineRule="auto"/>
              <w:ind w:firstLine="0" w:firstLineChars="0"/>
              <w:jc w:val="center"/>
              <w:rPr>
                <w:rFonts w:ascii="仿宋" w:hAnsi="仿宋" w:eastAsia="仿宋"/>
                <w:sz w:val="21"/>
                <w:szCs w:val="21"/>
              </w:rPr>
            </w:pPr>
            <w:r>
              <w:rPr>
                <w:rFonts w:ascii="仿宋" w:hAnsi="仿宋" w:eastAsia="仿宋"/>
                <w:sz w:val="21"/>
                <w:szCs w:val="21"/>
              </w:rPr>
              <w:t>035894</w:t>
            </w:r>
            <w:r>
              <w:rPr>
                <w:rFonts w:hint="eastAsia" w:ascii="仿宋" w:hAnsi="仿宋" w:eastAsia="仿宋"/>
                <w:sz w:val="21"/>
                <w:szCs w:val="21"/>
              </w:rPr>
              <w:t>/</w:t>
            </w:r>
            <w:r>
              <w:rPr>
                <w:rFonts w:ascii="仿宋" w:hAnsi="仿宋" w:eastAsia="仿宋"/>
                <w:sz w:val="21"/>
                <w:szCs w:val="21"/>
              </w:rPr>
              <w:t>S011053000110192003004</w:t>
            </w:r>
          </w:p>
        </w:tc>
        <w:tc>
          <w:tcPr>
            <w:tcW w:w="181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w:t>
            </w:r>
          </w:p>
        </w:tc>
        <w:tc>
          <w:tcPr>
            <w:tcW w:w="1663" w:type="dxa"/>
            <w:vAlign w:val="center"/>
          </w:tcPr>
          <w:p>
            <w:pPr>
              <w:adjustRightInd w:val="0"/>
              <w:snapToGrid w:val="0"/>
              <w:spacing w:line="240" w:lineRule="auto"/>
              <w:ind w:firstLine="420" w:firstLineChars="20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高胡容</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安全</w:t>
            </w:r>
          </w:p>
        </w:tc>
        <w:tc>
          <w:tcPr>
            <w:tcW w:w="3511" w:type="dxa"/>
            <w:gridSpan w:val="5"/>
            <w:vAlign w:val="center"/>
          </w:tcPr>
          <w:p>
            <w:pPr>
              <w:spacing w:line="240" w:lineRule="auto"/>
              <w:ind w:firstLine="0" w:firstLineChars="0"/>
              <w:jc w:val="center"/>
              <w:rPr>
                <w:rFonts w:ascii="仿宋" w:hAnsi="仿宋" w:eastAsia="仿宋"/>
                <w:sz w:val="21"/>
                <w:szCs w:val="21"/>
              </w:rPr>
            </w:pPr>
            <w:r>
              <w:rPr>
                <w:rFonts w:ascii="仿宋" w:hAnsi="仿宋" w:eastAsia="仿宋"/>
                <w:sz w:val="21"/>
                <w:szCs w:val="21"/>
              </w:rPr>
              <w:t>037978/S011053000110192002940</w:t>
            </w:r>
          </w:p>
        </w:tc>
        <w:tc>
          <w:tcPr>
            <w:tcW w:w="181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p>
        </w:tc>
        <w:tc>
          <w:tcPr>
            <w:tcW w:w="1663" w:type="dxa"/>
            <w:vAlign w:val="center"/>
          </w:tcPr>
          <w:p>
            <w:pPr>
              <w:adjustRightInd w:val="0"/>
              <w:snapToGrid w:val="0"/>
              <w:spacing w:line="240" w:lineRule="auto"/>
              <w:ind w:firstLine="420" w:firstLineChars="20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林  波</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安全</w:t>
            </w:r>
          </w:p>
        </w:tc>
        <w:tc>
          <w:tcPr>
            <w:tcW w:w="3511" w:type="dxa"/>
            <w:gridSpan w:val="5"/>
            <w:vAlign w:val="center"/>
          </w:tcPr>
          <w:p>
            <w:pPr>
              <w:spacing w:line="240" w:lineRule="auto"/>
              <w:ind w:firstLine="0" w:firstLineChars="0"/>
              <w:jc w:val="center"/>
              <w:rPr>
                <w:rFonts w:ascii="仿宋" w:hAnsi="仿宋" w:eastAsia="仿宋"/>
                <w:sz w:val="21"/>
                <w:szCs w:val="21"/>
              </w:rPr>
            </w:pPr>
            <w:r>
              <w:rPr>
                <w:rFonts w:ascii="仿宋" w:hAnsi="仿宋" w:eastAsia="仿宋"/>
                <w:sz w:val="21"/>
                <w:szCs w:val="21"/>
              </w:rPr>
              <w:t>035615</w:t>
            </w:r>
            <w:r>
              <w:rPr>
                <w:rFonts w:hint="eastAsia" w:ascii="仿宋" w:hAnsi="仿宋" w:eastAsia="仿宋"/>
                <w:sz w:val="21"/>
                <w:szCs w:val="21"/>
              </w:rPr>
              <w:t>/</w:t>
            </w:r>
            <w:r>
              <w:rPr>
                <w:rFonts w:ascii="仿宋" w:hAnsi="仿宋" w:eastAsia="仿宋"/>
                <w:sz w:val="21"/>
                <w:szCs w:val="21"/>
              </w:rPr>
              <w:t>S011053000110192002987</w:t>
            </w:r>
          </w:p>
        </w:tc>
        <w:tc>
          <w:tcPr>
            <w:tcW w:w="181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hint="eastAsia" w:ascii="仿宋" w:hAnsi="仿宋" w:eastAsia="仿宋" w:cs="宋体"/>
                <w:kern w:val="0"/>
                <w:sz w:val="21"/>
                <w:szCs w:val="21"/>
              </w:rPr>
              <w:t>55190209531</w:t>
            </w:r>
          </w:p>
        </w:tc>
        <w:tc>
          <w:tcPr>
            <w:tcW w:w="1663" w:type="dxa"/>
            <w:vAlign w:val="center"/>
          </w:tcPr>
          <w:p>
            <w:pPr>
              <w:adjustRightInd w:val="0"/>
              <w:snapToGrid w:val="0"/>
              <w:spacing w:line="240" w:lineRule="auto"/>
              <w:ind w:firstLine="420" w:firstLineChars="200"/>
              <w:jc w:val="center"/>
              <w:rPr>
                <w:rFonts w:ascii="仿宋" w:hAnsi="仿宋" w:eastAsia="仿宋"/>
                <w:b/>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陈美宝</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351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sz w:val="21"/>
                <w:szCs w:val="21"/>
              </w:rPr>
              <w:t>1500000000100116</w:t>
            </w:r>
          </w:p>
        </w:tc>
        <w:tc>
          <w:tcPr>
            <w:tcW w:w="181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0100948</w:t>
            </w:r>
          </w:p>
        </w:tc>
        <w:tc>
          <w:tcPr>
            <w:tcW w:w="1663" w:type="dxa"/>
            <w:vAlign w:val="center"/>
          </w:tcPr>
          <w:p>
            <w:pPr>
              <w:adjustRightInd w:val="0"/>
              <w:snapToGrid w:val="0"/>
              <w:spacing w:line="240" w:lineRule="auto"/>
              <w:ind w:firstLine="420" w:firstLineChars="200"/>
              <w:jc w:val="center"/>
              <w:rPr>
                <w:rFonts w:ascii="仿宋" w:hAnsi="仿宋" w:eastAsia="仿宋"/>
                <w:b/>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 xml:space="preserve">冯 </w:t>
            </w:r>
            <w:r>
              <w:rPr>
                <w:rFonts w:ascii="仿宋" w:hAnsi="仿宋" w:eastAsia="仿宋"/>
                <w:sz w:val="21"/>
                <w:szCs w:val="21"/>
              </w:rPr>
              <w:t xml:space="preserve"> </w:t>
            </w:r>
            <w:r>
              <w:rPr>
                <w:rFonts w:hint="eastAsia" w:ascii="仿宋" w:hAnsi="仿宋" w:eastAsia="仿宋"/>
                <w:sz w:val="21"/>
                <w:szCs w:val="21"/>
              </w:rPr>
              <w:t>皓</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3511"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S011053000110</w:t>
            </w:r>
            <w:r>
              <w:rPr>
                <w:rFonts w:hint="eastAsia" w:ascii="仿宋" w:hAnsi="仿宋" w:eastAsia="仿宋" w:cs="宋体"/>
                <w:kern w:val="0"/>
                <w:sz w:val="21"/>
                <w:szCs w:val="21"/>
              </w:rPr>
              <w:t>201000802</w:t>
            </w:r>
          </w:p>
        </w:tc>
        <w:tc>
          <w:tcPr>
            <w:tcW w:w="1812" w:type="dxa"/>
            <w:gridSpan w:val="5"/>
            <w:vAlign w:val="center"/>
          </w:tcPr>
          <w:p>
            <w:pPr>
              <w:widowControl/>
              <w:adjustRightInd w:val="0"/>
              <w:snapToGrid w:val="0"/>
              <w:spacing w:line="240" w:lineRule="auto"/>
              <w:ind w:firstLine="0" w:firstLineChars="0"/>
              <w:jc w:val="center"/>
              <w:rPr>
                <w:rFonts w:ascii="仿宋" w:hAnsi="仿宋" w:eastAsia="仿宋" w:cs="宋体"/>
                <w:kern w:val="0"/>
                <w:sz w:val="21"/>
                <w:szCs w:val="21"/>
              </w:rPr>
            </w:pPr>
            <w:r>
              <w:rPr>
                <w:rFonts w:ascii="仿宋" w:hAnsi="仿宋" w:eastAsia="仿宋" w:cs="宋体"/>
                <w:kern w:val="0"/>
                <w:sz w:val="21"/>
                <w:szCs w:val="21"/>
              </w:rPr>
              <w:t>0177668</w:t>
            </w:r>
          </w:p>
        </w:tc>
        <w:tc>
          <w:tcPr>
            <w:tcW w:w="1663" w:type="dxa"/>
            <w:vAlign w:val="center"/>
          </w:tcPr>
          <w:p>
            <w:pPr>
              <w:adjustRightInd w:val="0"/>
              <w:snapToGrid w:val="0"/>
              <w:spacing w:line="240" w:lineRule="auto"/>
              <w:ind w:firstLine="420" w:firstLineChars="200"/>
              <w:jc w:val="center"/>
              <w:rPr>
                <w:rFonts w:ascii="仿宋" w:hAnsi="仿宋" w:eastAsia="仿宋"/>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sz w:val="21"/>
                <w:szCs w:val="21"/>
              </w:rPr>
            </w:pPr>
            <w:r>
              <w:rPr>
                <w:rFonts w:hint="eastAsia" w:ascii="仿宋" w:hAnsi="仿宋" w:eastAsia="仿宋"/>
                <w:b/>
                <w:sz w:val="21"/>
                <w:szCs w:val="21"/>
              </w:rPr>
              <w:t>项目简介</w:t>
            </w:r>
          </w:p>
        </w:tc>
        <w:tc>
          <w:tcPr>
            <w:tcW w:w="8572" w:type="dxa"/>
            <w:gridSpan w:val="13"/>
            <w:vAlign w:val="center"/>
          </w:tcPr>
          <w:p>
            <w:pPr>
              <w:adjustRightInd w:val="0"/>
              <w:snapToGrid w:val="0"/>
              <w:spacing w:line="240" w:lineRule="auto"/>
              <w:ind w:firstLine="0" w:firstLineChars="0"/>
              <w:rPr>
                <w:rFonts w:ascii="仿宋" w:hAnsi="仿宋" w:eastAsia="仿宋" w:cs="宋体"/>
                <w:bCs/>
                <w:sz w:val="21"/>
                <w:szCs w:val="21"/>
              </w:rPr>
            </w:pPr>
            <w:r>
              <w:rPr>
                <w:rFonts w:hint="eastAsia" w:ascii="仿宋" w:hAnsi="仿宋" w:eastAsia="仿宋" w:cs="宋体"/>
                <w:b/>
                <w:bCs/>
                <w:sz w:val="21"/>
                <w:szCs w:val="21"/>
              </w:rPr>
              <w:t>项目简介：</w:t>
            </w:r>
          </w:p>
          <w:p>
            <w:pPr>
              <w:spacing w:line="240" w:lineRule="auto"/>
              <w:ind w:firstLineChars="0"/>
              <w:rPr>
                <w:rFonts w:hint="eastAsia" w:hAnsi="Times New Roman" w:cs="Arial"/>
                <w:color w:val="000000"/>
                <w:sz w:val="22"/>
              </w:rPr>
            </w:pPr>
            <w:r>
              <w:rPr>
                <w:rFonts w:hint="eastAsia" w:hAnsi="Times New Roman" w:cs="Arial"/>
                <w:color w:val="000000"/>
                <w:sz w:val="22"/>
              </w:rPr>
              <w:t>永页4平台位于重庆市荣昌区直升镇黄泥坳村，是中国石油化工股份有限公司西南油气分公司部署在四川盆地川南低褶带石盘铺向斜的井站，站内已建永页4-1HF、永页4-2HF两口井，本工程在永页4平台扩建永页4-3HF井。</w:t>
            </w:r>
          </w:p>
          <w:p>
            <w:pPr>
              <w:spacing w:line="240" w:lineRule="auto"/>
              <w:ind w:firstLineChars="0"/>
              <w:rPr>
                <w:rFonts w:ascii="仿宋" w:hAnsi="仿宋" w:eastAsia="仿宋"/>
                <w:sz w:val="15"/>
                <w:szCs w:val="21"/>
              </w:rPr>
            </w:pPr>
            <w:r>
              <w:rPr>
                <w:rFonts w:hint="eastAsia" w:hAnsi="Times New Roman" w:cs="Arial"/>
                <w:color w:val="000000"/>
                <w:sz w:val="22"/>
              </w:rPr>
              <w:t>永页4平台地面工程在已建的永页4平台进行扩建，主要建设内容包括：扩建永页4-3HF井，新建PN70MPa DN65井口截断阀1套，加热节流利旧永页4平台已建在用水套炉，站内新建PN4.0MPa DN800分离器1套。本工程建设规模为3~6×10</w:t>
            </w:r>
            <w:r>
              <w:rPr>
                <w:rFonts w:hint="eastAsia" w:hAnsi="Times New Roman" w:cs="Arial"/>
                <w:color w:val="000000"/>
                <w:sz w:val="22"/>
                <w:vertAlign w:val="superscript"/>
              </w:rPr>
              <w:t>4</w:t>
            </w:r>
            <w:r>
              <w:rPr>
                <w:rFonts w:hint="eastAsia" w:hAnsi="Times New Roman" w:cs="Arial"/>
                <w:color w:val="000000"/>
                <w:sz w:val="22"/>
              </w:rPr>
              <w:t>m</w:t>
            </w:r>
            <w:r>
              <w:rPr>
                <w:rFonts w:hint="eastAsia" w:hAnsi="Times New Roman" w:cs="Arial"/>
                <w:color w:val="000000"/>
                <w:sz w:val="22"/>
                <w:vertAlign w:val="superscript"/>
              </w:rPr>
              <w:t>3</w:t>
            </w:r>
            <w:r>
              <w:rPr>
                <w:rFonts w:hint="eastAsia" w:hAnsi="Times New Roman" w:cs="Arial"/>
                <w:color w:val="000000"/>
                <w:sz w:val="22"/>
              </w:rPr>
              <w:t>/d。</w:t>
            </w:r>
            <w:r>
              <w:rPr>
                <w:rFonts w:hAnsi="Times New Roman" w:cs="Arial"/>
                <w:color w:val="000000"/>
                <w:sz w:val="22"/>
              </w:rPr>
              <w:t>。</w:t>
            </w:r>
          </w:p>
          <w:p>
            <w:pPr>
              <w:adjustRightInd w:val="0"/>
              <w:snapToGrid w:val="0"/>
              <w:spacing w:line="240" w:lineRule="auto"/>
              <w:ind w:firstLine="0" w:firstLineChars="0"/>
              <w:rPr>
                <w:rFonts w:ascii="仿宋" w:hAnsi="仿宋" w:eastAsia="仿宋" w:cs="宋体"/>
                <w:sz w:val="21"/>
                <w:szCs w:val="21"/>
              </w:rPr>
            </w:pPr>
            <w:r>
              <w:rPr>
                <w:rFonts w:hint="eastAsia" w:ascii="仿宋" w:hAnsi="仿宋" w:eastAsia="仿宋" w:cs="宋体"/>
                <w:b/>
                <w:bCs/>
                <w:sz w:val="21"/>
                <w:szCs w:val="21"/>
              </w:rPr>
              <w:t>现场勘察照片</w:t>
            </w:r>
            <w:r>
              <w:rPr>
                <w:rFonts w:hint="eastAsia" w:ascii="仿宋" w:hAnsi="仿宋" w:eastAsia="仿宋" w:cs="宋体"/>
                <w:sz w:val="21"/>
                <w:szCs w:val="21"/>
              </w:rPr>
              <w:t>：</w:t>
            </w:r>
            <w:r>
              <w:rPr>
                <w:rFonts w:hint="eastAsia" w:ascii="Times New Roman" w:hAnsi="Times New Roman"/>
                <w:sz w:val="21"/>
              </w:rPr>
              <w:t xml:space="preserve"> </w:t>
            </w:r>
          </w:p>
          <w:p>
            <w:pPr>
              <w:adjustRightInd w:val="0"/>
              <w:snapToGrid w:val="0"/>
              <w:spacing w:line="240" w:lineRule="auto"/>
              <w:ind w:firstLine="21" w:firstLineChars="10"/>
              <w:rPr>
                <w:rFonts w:ascii="仿宋" w:hAnsi="仿宋" w:eastAsia="仿宋" w:cs="宋体"/>
                <w:sz w:val="21"/>
                <w:szCs w:val="21"/>
              </w:rPr>
            </w:pPr>
            <w:r>
              <w:rPr>
                <w:rFonts w:hint="eastAsia" w:ascii="仿宋" w:hAnsi="仿宋" w:eastAsia="仿宋" w:cs="宋体"/>
                <w:sz w:val="21"/>
                <w:szCs w:val="21"/>
              </w:rPr>
              <w:t xml:space="preserve">  </w:t>
            </w:r>
            <w:r>
              <w:drawing>
                <wp:inline distT="0" distB="0" distL="114300" distR="114300">
                  <wp:extent cx="3509010" cy="2635250"/>
                  <wp:effectExtent l="0" t="0" r="1524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509010" cy="26352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现场开展工作情况</w:t>
            </w: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勘验人员</w:t>
            </w:r>
          </w:p>
        </w:tc>
        <w:tc>
          <w:tcPr>
            <w:tcW w:w="2661"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勘验时间</w:t>
            </w:r>
          </w:p>
        </w:tc>
        <w:tc>
          <w:tcPr>
            <w:tcW w:w="1187"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勘验任务</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赵紫微</w:t>
            </w:r>
          </w:p>
        </w:tc>
        <w:tc>
          <w:tcPr>
            <w:tcW w:w="2661"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w:t>
            </w:r>
            <w:r>
              <w:rPr>
                <w:rFonts w:ascii="仿宋" w:hAnsi="仿宋" w:eastAsia="仿宋"/>
                <w:sz w:val="21"/>
                <w:szCs w:val="21"/>
              </w:rPr>
              <w:t>4.7.9</w:t>
            </w:r>
          </w:p>
        </w:tc>
        <w:tc>
          <w:tcPr>
            <w:tcW w:w="1187"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项目负责</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林波</w:t>
            </w:r>
          </w:p>
        </w:tc>
        <w:tc>
          <w:tcPr>
            <w:tcW w:w="2661"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202</w:t>
            </w:r>
            <w:r>
              <w:rPr>
                <w:rFonts w:ascii="仿宋" w:hAnsi="仿宋" w:eastAsia="仿宋"/>
                <w:sz w:val="21"/>
                <w:szCs w:val="21"/>
              </w:rPr>
              <w:t>4.7.9</w:t>
            </w:r>
          </w:p>
        </w:tc>
        <w:tc>
          <w:tcPr>
            <w:tcW w:w="1187"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现场勘察，资料收集</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无</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574533"/>
    <w:rsid w:val="56574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Arial" w:hAnsi="Arial" w:eastAsia="宋体" w:cs="Times New Roman"/>
      <w:kern w:val="2"/>
      <w:sz w:val="28"/>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2025-03-19T07:06:00Z</dcterms:created>
  <dc:creator>雷楠</dc:creator>
  <cp:lastModifiedBy>雷楠</cp:lastModifiedBy>
  <dcterms:modified xsi:type="dcterms:W3CDTF">2025-03-19T07:07:04Z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