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2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3"/>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1"/>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重庆市黔江区鑫石矿业有限责任公司铁厂坝萤石重晶石矿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1"/>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重庆市黔江区鑫石矿业有限责任公司铁厂坝萤石重晶石矿安全现状评价报告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1"/>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0"/>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5"/>
              <w:spacing w:before="0"/>
              <w:ind w:left="0" w:leftChars="0"/>
              <w:jc w:val="center"/>
              <w:rPr>
                <w:rFonts w:hint="eastAsia" w:ascii="仿宋" w:hAnsi="仿宋" w:eastAsia="仿宋" w:cs="仿宋"/>
                <w:color w:val="000000"/>
                <w:szCs w:val="21"/>
              </w:rPr>
            </w:pPr>
            <w:r>
              <w:rPr>
                <w:rFonts w:hint="eastAsia" w:cs="仿宋"/>
                <w:color w:val="000000"/>
                <w:spacing w:val="-14"/>
                <w:sz w:val="21"/>
                <w:szCs w:val="21"/>
                <w:lang w:val="en-US" w:eastAsia="zh-CN"/>
              </w:rPr>
              <w:t>李治友</w:t>
            </w:r>
          </w:p>
        </w:tc>
        <w:tc>
          <w:tcPr>
            <w:tcW w:w="2710" w:type="dxa"/>
            <w:gridSpan w:val="6"/>
            <w:noWrap w:val="0"/>
            <w:vAlign w:val="center"/>
          </w:tcPr>
          <w:p>
            <w:pPr>
              <w:pStyle w:val="5"/>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2"/>
            <w:noWrap w:val="0"/>
            <w:vAlign w:val="center"/>
          </w:tcPr>
          <w:p>
            <w:pPr>
              <w:pStyle w:val="5"/>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孙文豪</w:t>
            </w:r>
          </w:p>
        </w:tc>
        <w:tc>
          <w:tcPr>
            <w:tcW w:w="2073" w:type="dxa"/>
            <w:gridSpan w:val="4"/>
            <w:noWrap w:val="0"/>
            <w:vAlign w:val="center"/>
          </w:tcPr>
          <w:p>
            <w:pPr>
              <w:spacing w:line="500" w:lineRule="exact"/>
              <w:jc w:val="center"/>
              <w:rPr>
                <w:rFonts w:hint="default" w:ascii="仿宋" w:hAnsi="仿宋" w:eastAsia="仿宋" w:cs="仿宋"/>
                <w:color w:val="000000"/>
                <w:szCs w:val="21"/>
                <w:lang w:val="en-US"/>
              </w:rPr>
            </w:pPr>
            <w:r>
              <w:rPr>
                <w:rFonts w:hint="eastAsia" w:ascii="仿宋" w:hAnsi="仿宋" w:eastAsia="仿宋" w:cs="仿宋"/>
                <w:color w:val="000000"/>
                <w:spacing w:val="-14"/>
                <w:sz w:val="21"/>
                <w:szCs w:val="21"/>
                <w:lang w:eastAsia="zh-CN"/>
              </w:rPr>
              <w:t>202</w:t>
            </w:r>
            <w:r>
              <w:rPr>
                <w:rFonts w:hint="eastAsia" w:ascii="仿宋" w:hAnsi="仿宋" w:eastAsia="仿宋" w:cs="仿宋"/>
                <w:color w:val="000000"/>
                <w:spacing w:val="-14"/>
                <w:sz w:val="21"/>
                <w:szCs w:val="21"/>
                <w:lang w:val="en-US" w:eastAsia="zh-CN"/>
              </w:rPr>
              <w:t>2</w:t>
            </w:r>
            <w:r>
              <w:rPr>
                <w:rFonts w:hint="eastAsia" w:ascii="仿宋" w:hAnsi="仿宋" w:eastAsia="仿宋" w:cs="仿宋"/>
                <w:color w:val="000000"/>
                <w:spacing w:val="-14"/>
                <w:sz w:val="21"/>
                <w:szCs w:val="21"/>
                <w:lang w:eastAsia="zh-CN"/>
              </w:rPr>
              <w:t>.</w:t>
            </w:r>
            <w:r>
              <w:rPr>
                <w:rFonts w:hint="eastAsia" w:ascii="仿宋" w:hAnsi="仿宋" w:eastAsia="仿宋" w:cs="仿宋"/>
                <w:color w:val="000000"/>
                <w:spacing w:val="-14"/>
                <w:sz w:val="21"/>
                <w:szCs w:val="21"/>
                <w:lang w:val="en-US" w:eastAsia="zh-CN"/>
              </w:rPr>
              <w:t>6</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蔡治勇</w:t>
            </w:r>
          </w:p>
        </w:tc>
        <w:tc>
          <w:tcPr>
            <w:tcW w:w="2156" w:type="dxa"/>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169"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2156"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李治友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030160</w:t>
            </w:r>
          </w:p>
        </w:tc>
        <w:tc>
          <w:tcPr>
            <w:tcW w:w="2169" w:type="dxa"/>
            <w:gridSpan w:val="4"/>
            <w:noWrap w:val="0"/>
            <w:vAlign w:val="center"/>
          </w:tcPr>
          <w:p>
            <w:pPr>
              <w:spacing w:line="220" w:lineRule="atLeast"/>
              <w:jc w:val="center"/>
              <w:rPr>
                <w:rFonts w:hint="eastAsia" w:ascii="仿宋" w:hAnsi="仿宋" w:eastAsia="仿宋" w:cs="仿宋"/>
                <w:color w:val="000000"/>
                <w:kern w:val="2"/>
                <w:sz w:val="24"/>
                <w:szCs w:val="24"/>
                <w:lang w:val="en-US" w:eastAsia="zh-CN" w:bidi="ar-SA"/>
              </w:rPr>
            </w:pP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szCs w:val="21"/>
                <w:lang w:val="en-US" w:eastAsia="zh-CN"/>
              </w:rPr>
            </w:pPr>
            <w:r>
              <w:rPr>
                <w:rFonts w:hint="eastAsia" w:ascii="Arial" w:hAnsi="Arial" w:cs="Arial"/>
                <w:color w:val="000000"/>
                <w:spacing w:val="-14"/>
                <w:sz w:val="21"/>
                <w:szCs w:val="21"/>
                <w:lang w:val="en-US" w:eastAsia="zh-CN"/>
              </w:rPr>
              <w:t>刘   陶</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169" w:type="dxa"/>
            <w:gridSpan w:val="4"/>
            <w:noWrap w:val="0"/>
            <w:vAlign w:val="center"/>
          </w:tcPr>
          <w:p>
            <w:pPr>
              <w:spacing w:line="220" w:lineRule="atLeast"/>
              <w:jc w:val="center"/>
              <w:rPr>
                <w:rFonts w:hint="eastAsia" w:ascii="仿宋_GB2312" w:hAnsi="仿宋_GB2312" w:eastAsia="仿宋_GB2312" w:cs="仿宋_GB2312"/>
                <w:color w:val="000000"/>
                <w:sz w:val="24"/>
                <w:szCs w:val="24"/>
                <w:lang w:val="en-US" w:eastAsia="zh-CN"/>
              </w:rPr>
            </w:pPr>
          </w:p>
        </w:tc>
        <w:tc>
          <w:tcPr>
            <w:tcW w:w="2156"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szCs w:val="21"/>
                <w:lang w:val="en-US" w:eastAsia="zh-CN"/>
              </w:rPr>
            </w:pPr>
            <w:r>
              <w:rPr>
                <w:rFonts w:hint="eastAsia" w:ascii="Arial" w:hAnsi="Arial" w:cs="Arial"/>
                <w:color w:val="000000"/>
                <w:szCs w:val="21"/>
                <w:lang w:val="en-US" w:eastAsia="zh-CN"/>
              </w:rPr>
              <w:t>钱  鹏</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033517</w:t>
            </w:r>
          </w:p>
        </w:tc>
        <w:tc>
          <w:tcPr>
            <w:tcW w:w="2169" w:type="dxa"/>
            <w:gridSpan w:val="4"/>
            <w:noWrap w:val="0"/>
            <w:vAlign w:val="center"/>
          </w:tcPr>
          <w:p>
            <w:pPr>
              <w:spacing w:line="220" w:lineRule="atLeast"/>
              <w:jc w:val="center"/>
              <w:rPr>
                <w:rFonts w:hint="eastAsia" w:ascii="仿宋_GB2312" w:hAnsi="仿宋_GB2312" w:eastAsia="仿宋_GB2312" w:cs="仿宋_GB2312"/>
                <w:color w:val="000000"/>
                <w:sz w:val="24"/>
                <w:szCs w:val="24"/>
                <w:lang w:val="en-US" w:eastAsia="zh-CN"/>
              </w:rPr>
            </w:pPr>
          </w:p>
        </w:tc>
        <w:tc>
          <w:tcPr>
            <w:tcW w:w="2156"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孙文豪</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169" w:type="dxa"/>
            <w:gridSpan w:val="4"/>
            <w:noWrap w:val="0"/>
            <w:vAlign w:val="center"/>
          </w:tcPr>
          <w:p>
            <w:pPr>
              <w:spacing w:line="220" w:lineRule="atLeast"/>
              <w:jc w:val="center"/>
              <w:rPr>
                <w:rFonts w:hint="eastAsia" w:ascii="仿宋" w:hAnsi="仿宋" w:eastAsia="仿宋" w:cs="仿宋"/>
                <w:color w:val="000000"/>
                <w:kern w:val="2"/>
                <w:sz w:val="24"/>
                <w:szCs w:val="24"/>
                <w:lang w:val="en-US" w:eastAsia="zh-CN" w:bidi="ar-SA"/>
              </w:rPr>
            </w:pP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吴子科</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55180193792</w:t>
            </w: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5"/>
              <w:spacing w:before="0" w:line="240" w:lineRule="auto"/>
              <w:ind w:left="0" w:leftChars="0"/>
              <w:jc w:val="center"/>
              <w:rPr>
                <w:rFonts w:hint="eastAsia" w:ascii="Arial" w:hAnsi="Arial" w:eastAsia="宋体" w:cs="Arial"/>
                <w:color w:val="000000"/>
                <w:szCs w:val="21"/>
                <w:lang w:val="en-US" w:eastAsia="zh-CN"/>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pStyle w:val="5"/>
              <w:spacing w:before="0"/>
              <w:ind w:left="0" w:leftChars="0"/>
              <w:jc w:val="center"/>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55190209582</w:t>
            </w: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唐元杰</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spacing w:line="220" w:lineRule="atLeas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001493</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55070030029</w:t>
            </w:r>
          </w:p>
        </w:tc>
        <w:tc>
          <w:tcPr>
            <w:tcW w:w="2156" w:type="dxa"/>
            <w:noWrap w:val="0"/>
            <w:vAlign w:val="center"/>
          </w:tcPr>
          <w:p>
            <w:pPr>
              <w:pStyle w:val="5"/>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蔡治勇</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弹药工程与爆炸技术</w:t>
            </w:r>
          </w:p>
        </w:tc>
        <w:tc>
          <w:tcPr>
            <w:tcW w:w="2073"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003832</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55080052964</w:t>
            </w:r>
          </w:p>
        </w:tc>
        <w:tc>
          <w:tcPr>
            <w:tcW w:w="2156"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240" w:lineRule="auto"/>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闫云光</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采矿专业</w:t>
            </w:r>
          </w:p>
        </w:tc>
        <w:tc>
          <w:tcPr>
            <w:tcW w:w="2073"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035582</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p>
        </w:tc>
        <w:tc>
          <w:tcPr>
            <w:tcW w:w="2156"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240" w:lineRule="auto"/>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szCs w:val="21"/>
                <w:lang w:val="en-US" w:eastAsia="zh-CN"/>
              </w:rPr>
              <w:t>冯  皓</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机械、化工机械</w:t>
            </w:r>
          </w:p>
        </w:tc>
        <w:tc>
          <w:tcPr>
            <w:tcW w:w="2073" w:type="dxa"/>
            <w:gridSpan w:val="4"/>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019237</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55130140330</w:t>
            </w:r>
          </w:p>
        </w:tc>
        <w:tc>
          <w:tcPr>
            <w:tcW w:w="2156"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1"/>
            <w:noWrap w:val="0"/>
            <w:vAlign w:val="center"/>
          </w:tcPr>
          <w:p>
            <w:pPr>
              <w:adjustRightInd w:val="0"/>
              <w:snapToGrid w:val="0"/>
              <w:spacing w:line="360" w:lineRule="auto"/>
              <w:ind w:firstLine="420" w:firstLineChars="200"/>
              <w:jc w:val="left"/>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重庆市黔江区鑫石矿业有限责任公司成立于2007年01月29日，统一社会信用代码：91500114798018110F，位于重庆市黔江区鹅池镇治安村三组。经济类型：有限责任公司。企业法人代表：梁小五。经营范围：萤石、重晶石开采加工及销售，营业期限：2007年01月29日至永久。</w:t>
            </w:r>
          </w:p>
          <w:p>
            <w:pPr>
              <w:adjustRightInd w:val="0"/>
              <w:snapToGrid w:val="0"/>
              <w:spacing w:line="360" w:lineRule="auto"/>
              <w:ind w:firstLine="420" w:firstLineChars="200"/>
              <w:jc w:val="left"/>
              <w:rPr>
                <w:rFonts w:hint="eastAsia" w:ascii="仿宋" w:hAnsi="仿宋" w:eastAsia="仿宋" w:cs="仿宋"/>
                <w:color w:val="000000"/>
                <w:szCs w:val="21"/>
                <w:lang w:eastAsia="zh-CN"/>
              </w:rPr>
            </w:pPr>
            <w:r>
              <w:rPr>
                <w:rFonts w:hint="eastAsia" w:ascii="仿宋" w:hAnsi="仿宋" w:eastAsia="仿宋" w:cs="仿宋"/>
                <w:color w:val="auto"/>
                <w:kern w:val="0"/>
                <w:szCs w:val="21"/>
                <w:lang w:val="en-US" w:eastAsia="zh-CN"/>
              </w:rPr>
              <w:t>重庆市黔江区鑫石矿业有限责任公司铁厂坝萤石重晶石矿于2022年04月20日取得了黔江区规划和自然资源局颁发的新采矿许可证，证号：C5001142011126220123066，采矿权人：重庆市黔江区鑫石矿业有限责任公司，开采矿种：萤石、重晶石，开采方式：地下开采，生产规模：30kt/a，矿区面积：0.1098km</w:t>
            </w:r>
            <w:r>
              <w:rPr>
                <w:rFonts w:hint="eastAsia" w:ascii="仿宋" w:hAnsi="仿宋" w:eastAsia="仿宋" w:cs="仿宋"/>
                <w:color w:val="auto"/>
                <w:kern w:val="0"/>
                <w:szCs w:val="21"/>
                <w:vertAlign w:val="superscript"/>
                <w:lang w:val="en-US" w:eastAsia="zh-CN"/>
              </w:rPr>
              <w:t>2</w:t>
            </w:r>
            <w:r>
              <w:rPr>
                <w:rFonts w:hint="eastAsia" w:ascii="仿宋" w:hAnsi="仿宋" w:eastAsia="仿宋" w:cs="仿宋"/>
                <w:color w:val="auto"/>
                <w:kern w:val="0"/>
                <w:szCs w:val="21"/>
                <w:lang w:val="en-US" w:eastAsia="zh-CN"/>
              </w:rPr>
              <w:t>，有效期限：2021年12月29日至2025年03月28日</w:t>
            </w:r>
            <w:r>
              <w:rPr>
                <w:rFonts w:hint="eastAsia" w:ascii="仿宋" w:hAnsi="仿宋" w:eastAsia="仿宋" w:cs="仿宋"/>
                <w:color w:val="auto"/>
                <w:kern w:val="0"/>
                <w:szCs w:val="21"/>
              </w:rPr>
              <w:t>。</w:t>
            </w:r>
            <w:r>
              <w:rPr>
                <w:rFonts w:hint="eastAsia" w:ascii="仿宋" w:hAnsi="仿宋" w:eastAsia="仿宋" w:cs="仿宋"/>
                <w:color w:val="000000"/>
                <w:szCs w:val="21"/>
                <w:lang w:eastAsia="zh-CN"/>
              </w:rPr>
              <w:drawing>
                <wp:inline distT="0" distB="0" distL="114300" distR="114300">
                  <wp:extent cx="5274310" cy="3955415"/>
                  <wp:effectExtent l="0" t="0" r="2540" b="6985"/>
                  <wp:docPr id="1" name="图片 1" descr="现场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现场照片"/>
                          <pic:cNvPicPr>
                            <a:picLocks noChangeAspect="1"/>
                          </pic:cNvPicPr>
                        </pic:nvPicPr>
                        <pic:blipFill>
                          <a:blip r:embed="rId4"/>
                          <a:stretch>
                            <a:fillRect/>
                          </a:stretch>
                        </pic:blipFill>
                        <pic:spPr>
                          <a:xfrm>
                            <a:off x="0" y="0"/>
                            <a:ext cx="5274310" cy="395541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4"/>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w:t>
            </w:r>
          </w:p>
        </w:tc>
        <w:tc>
          <w:tcPr>
            <w:tcW w:w="2034" w:type="dxa"/>
            <w:gridSpan w:val="3"/>
            <w:noWrap w:val="0"/>
            <w:vAlign w:val="center"/>
          </w:tcPr>
          <w:p>
            <w:pPr>
              <w:pStyle w:val="5"/>
              <w:spacing w:before="0" w:line="240" w:lineRule="exact"/>
              <w:ind w:left="0"/>
              <w:jc w:val="center"/>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2</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6</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9</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default" w:ascii="仿宋" w:hAnsi="仿宋" w:eastAsia="仿宋"/>
                <w:color w:val="000000"/>
                <w:szCs w:val="21"/>
                <w:lang w:eastAsia="zh-CN"/>
              </w:rPr>
            </w:pPr>
            <w:r>
              <w:rPr>
                <w:rFonts w:hint="eastAsia" w:ascii="仿宋" w:hAnsi="仿宋" w:eastAsia="仿宋"/>
                <w:color w:val="000000"/>
                <w:szCs w:val="21"/>
                <w:lang w:val="en-US" w:eastAsia="zh-CN"/>
              </w:rPr>
              <w:t>孙文豪</w:t>
            </w:r>
          </w:p>
        </w:tc>
        <w:tc>
          <w:tcPr>
            <w:tcW w:w="2034" w:type="dxa"/>
            <w:gridSpan w:val="3"/>
            <w:noWrap w:val="0"/>
            <w:vAlign w:val="center"/>
          </w:tcPr>
          <w:p>
            <w:pPr>
              <w:spacing w:line="300" w:lineRule="exact"/>
              <w:jc w:val="center"/>
              <w:rPr>
                <w:rFonts w:hint="eastAsia" w:ascii="仿宋" w:hAnsi="仿宋" w:eastAsia="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22</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6</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9</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eastAsia" w:ascii="仿宋" w:hAnsi="仿宋" w:eastAsia="仿宋"/>
                <w:b/>
                <w:color w:val="000000"/>
                <w:szCs w:val="21"/>
                <w:lang w:val="en-US" w:eastAsia="zh-CN"/>
              </w:rPr>
            </w:pPr>
            <w:r>
              <w:rPr>
                <w:rFonts w:hint="eastAsia" w:ascii="仿宋" w:hAnsi="仿宋" w:eastAsia="仿宋" w:cs="Times New Roman"/>
                <w:color w:val="000000"/>
                <w:szCs w:val="21"/>
                <w:lang w:val="en-US" w:eastAsia="zh-CN"/>
              </w:rPr>
              <w:t>钱鹏</w:t>
            </w:r>
          </w:p>
        </w:tc>
        <w:tc>
          <w:tcPr>
            <w:tcW w:w="2034" w:type="dxa"/>
            <w:gridSpan w:val="3"/>
            <w:noWrap w:val="0"/>
            <w:vAlign w:val="center"/>
          </w:tcPr>
          <w:p>
            <w:pPr>
              <w:spacing w:line="300" w:lineRule="exact"/>
              <w:jc w:val="center"/>
              <w:rPr>
                <w:rFonts w:hint="eastAsia" w:ascii="仿宋" w:hAnsi="仿宋" w:eastAsia="仿宋"/>
                <w:b/>
                <w:color w:val="000000"/>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22</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6</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9</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214B67D2"/>
    <w:rsid w:val="214B67D2"/>
    <w:rsid w:val="37142E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报告正文"/>
    <w:basedOn w:val="4"/>
    <w:next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4">
    <w:name w:val="Body Text First Indent"/>
    <w:basedOn w:val="5"/>
    <w:qFormat/>
    <w:uiPriority w:val="0"/>
    <w:pPr>
      <w:ind w:firstLine="420" w:firstLineChars="100"/>
    </w:pPr>
    <w:rPr>
      <w:lang w:val="en-US" w:eastAsia="zh-CN"/>
    </w:rPr>
  </w:style>
  <w:style w:type="paragraph" w:styleId="5">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6">
    <w:name w:val="index 4"/>
    <w:basedOn w:val="1"/>
    <w:next w:val="1"/>
    <w:qFormat/>
    <w:uiPriority w:val="0"/>
    <w:pPr>
      <w:ind w:left="1120" w:hanging="280"/>
      <w:jc w:val="left"/>
    </w:pPr>
    <w:rPr>
      <w:rFonts w:ascii="Times New Roman" w:hAnsi="Times New Roman"/>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2022-06-27T06:28:00Z</dcterms:created>
  <dc:creator>雷楠</dc:creator>
  <cp:lastModifiedBy>雷楠</cp:lastModifiedBy>
  <dcterms:modified xsi:type="dcterms:W3CDTF">2022-06-27T06:28:56Z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468324EF97DB4C88B70B30AA570DB71B</vt:lpwstr>
  </property>
</Properties>
</file>