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川中油气矿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三台轻烃站倒班公寓及值班控制室安全隐患整改工程安全验收评价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□现状评价    </w:t>
            </w:r>
            <w:r>
              <w:rPr>
                <w:rFonts w:hint="eastAsia" w:ascii="宋体" w:hAnsi="宋体"/>
                <w:szCs w:val="21"/>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t>陆地石油和天然气开采业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唐波</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陈美宝</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lang w:eastAsia="zh-CN"/>
              </w:rPr>
              <w:t>唐波、</w:t>
            </w:r>
            <w:r>
              <w:rPr>
                <w:rFonts w:hint="eastAsia" w:ascii="仿宋" w:hAnsi="仿宋" w:eastAsia="仿宋"/>
                <w:szCs w:val="21"/>
              </w:rPr>
              <w:t>林波</w:t>
            </w:r>
          </w:p>
        </w:tc>
        <w:tc>
          <w:tcPr>
            <w:tcW w:w="2073"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2020.12</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1390" w:type="dxa"/>
            <w:vAlign w:val="center"/>
          </w:tcPr>
          <w:p>
            <w:pPr>
              <w:jc w:val="center"/>
              <w:rPr>
                <w:rFonts w:ascii="仿宋" w:hAnsi="仿宋" w:eastAsia="仿宋"/>
                <w:szCs w:val="21"/>
              </w:rPr>
            </w:pPr>
            <w:r>
              <w:rPr>
                <w:rFonts w:hint="eastAsia" w:ascii="仿宋" w:hAnsi="仿宋" w:eastAsia="仿宋"/>
                <w:szCs w:val="21"/>
              </w:rPr>
              <w:t>唐波</w:t>
            </w:r>
          </w:p>
        </w:tc>
        <w:tc>
          <w:tcPr>
            <w:tcW w:w="1586" w:type="dxa"/>
            <w:gridSpan w:val="2"/>
            <w:vAlign w:val="center"/>
          </w:tcPr>
          <w:p>
            <w:pPr>
              <w:jc w:val="center"/>
              <w:rPr>
                <w:rFonts w:ascii="仿宋" w:hAnsi="仿宋" w:eastAsia="仿宋"/>
                <w:szCs w:val="21"/>
              </w:rPr>
            </w:pPr>
            <w:r>
              <w:rPr>
                <w:rFonts w:hint="eastAsia" w:ascii="仿宋" w:hAnsi="仿宋" w:eastAsia="仿宋"/>
                <w:szCs w:val="21"/>
              </w:rPr>
              <w:t>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S011053000110192003040</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jc w:val="center"/>
              <w:rPr>
                <w:rFonts w:ascii="仿宋" w:hAnsi="仿宋" w:eastAsia="仿宋"/>
                <w:szCs w:val="21"/>
              </w:rPr>
            </w:pPr>
            <w:r>
              <w:rPr>
                <w:rFonts w:hint="eastAsia" w:ascii="仿宋" w:hAnsi="仿宋" w:eastAsia="仿宋"/>
                <w:szCs w:val="21"/>
              </w:rPr>
              <w:t>王梅</w:t>
            </w:r>
          </w:p>
        </w:tc>
        <w:tc>
          <w:tcPr>
            <w:tcW w:w="1586" w:type="dxa"/>
            <w:gridSpan w:val="2"/>
            <w:vAlign w:val="center"/>
          </w:tcPr>
          <w:p>
            <w:pPr>
              <w:jc w:val="center"/>
              <w:rPr>
                <w:rFonts w:ascii="仿宋" w:hAnsi="仿宋" w:eastAsia="仿宋"/>
                <w:szCs w:val="21"/>
              </w:rPr>
            </w:pPr>
            <w:r>
              <w:rPr>
                <w:rFonts w:hint="eastAsia" w:ascii="仿宋" w:hAnsi="仿宋" w:eastAsia="仿宋"/>
                <w:szCs w:val="21"/>
              </w:rPr>
              <w:t>电气</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S011053000110191001147</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0074157</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jc w:val="center"/>
              <w:rPr>
                <w:rFonts w:ascii="仿宋" w:hAnsi="仿宋" w:eastAsia="仿宋"/>
                <w:szCs w:val="21"/>
              </w:rPr>
            </w:pPr>
            <w:r>
              <w:rPr>
                <w:rFonts w:hint="eastAsia" w:ascii="仿宋" w:hAnsi="仿宋" w:eastAsia="仿宋"/>
                <w:szCs w:val="21"/>
              </w:rPr>
              <w:t>蒋平</w:t>
            </w:r>
          </w:p>
        </w:tc>
        <w:tc>
          <w:tcPr>
            <w:tcW w:w="1586" w:type="dxa"/>
            <w:gridSpan w:val="2"/>
            <w:vAlign w:val="center"/>
          </w:tcPr>
          <w:p>
            <w:pPr>
              <w:jc w:val="center"/>
              <w:rPr>
                <w:rFonts w:ascii="仿宋" w:hAnsi="仿宋" w:eastAsia="仿宋"/>
                <w:szCs w:val="21"/>
              </w:rPr>
            </w:pPr>
            <w:r>
              <w:rPr>
                <w:rFonts w:hint="eastAsia" w:ascii="仿宋" w:hAnsi="仿宋" w:eastAsia="仿宋"/>
                <w:szCs w:val="21"/>
              </w:rPr>
              <w:t>采油</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1700000000301842</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AG00261947</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jc w:val="center"/>
              <w:rPr>
                <w:rFonts w:ascii="仿宋" w:hAnsi="仿宋" w:eastAsia="仿宋"/>
                <w:szCs w:val="21"/>
              </w:rPr>
            </w:pPr>
            <w:r>
              <w:rPr>
                <w:rFonts w:hint="eastAsia" w:ascii="仿宋" w:hAnsi="仿宋" w:eastAsia="仿宋"/>
                <w:szCs w:val="21"/>
              </w:rPr>
              <w:t>雷楠</w:t>
            </w:r>
          </w:p>
        </w:tc>
        <w:tc>
          <w:tcPr>
            <w:tcW w:w="1586" w:type="dxa"/>
            <w:gridSpan w:val="2"/>
            <w:vAlign w:val="center"/>
          </w:tcPr>
          <w:p>
            <w:pPr>
              <w:jc w:val="center"/>
              <w:rPr>
                <w:rFonts w:ascii="仿宋" w:hAnsi="仿宋" w:eastAsia="仿宋"/>
                <w:szCs w:val="21"/>
              </w:rPr>
            </w:pPr>
            <w:r>
              <w:rPr>
                <w:rFonts w:hint="eastAsia" w:ascii="仿宋" w:hAnsi="仿宋" w:eastAsia="仿宋"/>
                <w:szCs w:val="21"/>
              </w:rPr>
              <w:t>储运</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S01105300011019</w:t>
            </w:r>
            <w:r>
              <w:rPr>
                <w:rFonts w:hint="eastAsia" w:ascii="仿宋" w:hAnsi="仿宋" w:eastAsia="仿宋" w:cs="宋体"/>
                <w:kern w:val="0"/>
                <w:szCs w:val="21"/>
              </w:rPr>
              <w:t>3</w:t>
            </w:r>
            <w:r>
              <w:rPr>
                <w:rFonts w:ascii="仿宋" w:hAnsi="仿宋" w:eastAsia="仿宋" w:cs="宋体"/>
                <w:kern w:val="0"/>
                <w:szCs w:val="21"/>
              </w:rPr>
              <w:t>00</w:t>
            </w:r>
            <w:r>
              <w:rPr>
                <w:rFonts w:hint="eastAsia" w:ascii="仿宋" w:hAnsi="仿宋" w:eastAsia="仿宋" w:cs="宋体"/>
                <w:kern w:val="0"/>
                <w:szCs w:val="21"/>
              </w:rPr>
              <w:t>2251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jc w:val="center"/>
              <w:rPr>
                <w:rFonts w:ascii="仿宋" w:hAnsi="仿宋" w:eastAsia="仿宋"/>
                <w:szCs w:val="21"/>
              </w:rPr>
            </w:pPr>
            <w:r>
              <w:rPr>
                <w:rFonts w:hint="eastAsia" w:ascii="仿宋" w:hAnsi="仿宋" w:eastAsia="仿宋"/>
                <w:szCs w:val="21"/>
              </w:rPr>
              <w:t>李伟</w:t>
            </w:r>
          </w:p>
        </w:tc>
        <w:tc>
          <w:tcPr>
            <w:tcW w:w="1586" w:type="dxa"/>
            <w:gridSpan w:val="2"/>
            <w:vAlign w:val="center"/>
          </w:tcPr>
          <w:p>
            <w:pPr>
              <w:jc w:val="center"/>
              <w:rPr>
                <w:rFonts w:ascii="仿宋" w:hAnsi="仿宋" w:eastAsia="仿宋"/>
                <w:szCs w:val="21"/>
              </w:rPr>
            </w:pPr>
            <w:r>
              <w:rPr>
                <w:rFonts w:hint="eastAsia" w:ascii="仿宋" w:hAnsi="仿宋" w:eastAsia="仿宋"/>
                <w:szCs w:val="21"/>
              </w:rPr>
              <w:t>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1800000000201223</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jc w:val="center"/>
              <w:rPr>
                <w:rFonts w:ascii="仿宋" w:hAnsi="仿宋" w:eastAsia="仿宋"/>
                <w:szCs w:val="21"/>
              </w:rPr>
            </w:pPr>
            <w:r>
              <w:rPr>
                <w:rFonts w:hint="eastAsia" w:ascii="仿宋" w:hAnsi="仿宋" w:eastAsia="仿宋"/>
                <w:szCs w:val="21"/>
              </w:rPr>
              <w:t>林波</w:t>
            </w:r>
          </w:p>
        </w:tc>
        <w:tc>
          <w:tcPr>
            <w:tcW w:w="1586" w:type="dxa"/>
            <w:gridSpan w:val="2"/>
            <w:vAlign w:val="center"/>
          </w:tcPr>
          <w:p>
            <w:pPr>
              <w:jc w:val="center"/>
              <w:rPr>
                <w:rFonts w:ascii="仿宋" w:hAnsi="仿宋" w:eastAsia="仿宋"/>
                <w:szCs w:val="21"/>
              </w:rPr>
            </w:pPr>
            <w:r>
              <w:rPr>
                <w:rFonts w:hint="eastAsia" w:ascii="仿宋" w:hAnsi="仿宋" w:eastAsia="仿宋"/>
                <w:szCs w:val="21"/>
              </w:rPr>
              <w:t>化工工艺</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S011053000110192002987</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jc w:val="center"/>
              <w:rPr>
                <w:rFonts w:ascii="仿宋" w:hAnsi="仿宋" w:eastAsia="仿宋"/>
                <w:szCs w:val="21"/>
              </w:rPr>
            </w:pPr>
            <w:r>
              <w:rPr>
                <w:rFonts w:hint="eastAsia" w:ascii="仿宋" w:hAnsi="仿宋" w:eastAsia="仿宋"/>
                <w:szCs w:val="21"/>
              </w:rPr>
              <w:t>陈美宝</w:t>
            </w:r>
          </w:p>
        </w:tc>
        <w:tc>
          <w:tcPr>
            <w:tcW w:w="1586" w:type="dxa"/>
            <w:gridSpan w:val="2"/>
            <w:vAlign w:val="center"/>
          </w:tcPr>
          <w:p>
            <w:pPr>
              <w:jc w:val="center"/>
              <w:rPr>
                <w:rFonts w:ascii="仿宋" w:hAnsi="仿宋" w:eastAsia="仿宋"/>
                <w:szCs w:val="21"/>
              </w:rPr>
            </w:pPr>
            <w:r>
              <w:rPr>
                <w:rFonts w:hint="eastAsia" w:ascii="仿宋" w:hAnsi="仿宋" w:eastAsia="仿宋"/>
                <w:szCs w:val="21"/>
              </w:rPr>
              <w:t>冶金、化工机械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1500000000100116</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0100948</w:t>
            </w:r>
          </w:p>
        </w:tc>
        <w:tc>
          <w:tcPr>
            <w:tcW w:w="1663" w:type="dxa"/>
            <w:vAlign w:val="center"/>
          </w:tcPr>
          <w:p>
            <w:pPr>
              <w:adjustRightInd w:val="0"/>
              <w:snapToGrid w:val="0"/>
              <w:jc w:val="center"/>
              <w:rPr>
                <w:rFonts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jc w:val="center"/>
              <w:rPr>
                <w:rFonts w:ascii="仿宋" w:hAnsi="仿宋" w:eastAsia="仿宋"/>
                <w:szCs w:val="21"/>
              </w:rPr>
            </w:pPr>
            <w:r>
              <w:rPr>
                <w:rFonts w:hint="eastAsia" w:ascii="仿宋" w:hAnsi="仿宋" w:eastAsia="仿宋"/>
                <w:szCs w:val="21"/>
              </w:rPr>
              <w:t>冯皓</w:t>
            </w:r>
          </w:p>
        </w:tc>
        <w:tc>
          <w:tcPr>
            <w:tcW w:w="1586" w:type="dxa"/>
            <w:gridSpan w:val="2"/>
            <w:vAlign w:val="center"/>
          </w:tcPr>
          <w:p>
            <w:pPr>
              <w:jc w:val="center"/>
              <w:rPr>
                <w:rFonts w:ascii="仿宋" w:hAnsi="仿宋" w:eastAsia="仿宋"/>
                <w:szCs w:val="21"/>
              </w:rPr>
            </w:pPr>
            <w:r>
              <w:rPr>
                <w:rFonts w:hint="eastAsia" w:ascii="仿宋" w:hAnsi="仿宋" w:eastAsia="仿宋"/>
                <w:szCs w:val="21"/>
              </w:rPr>
              <w:t>机械</w:t>
            </w:r>
          </w:p>
        </w:tc>
        <w:tc>
          <w:tcPr>
            <w:tcW w:w="2661" w:type="dxa"/>
            <w:gridSpan w:val="5"/>
            <w:vAlign w:val="center"/>
          </w:tcPr>
          <w:p>
            <w:pPr>
              <w:widowControl/>
              <w:adjustRightInd w:val="0"/>
              <w:snapToGrid w:val="0"/>
              <w:jc w:val="center"/>
              <w:rPr>
                <w:rFonts w:ascii="仿宋" w:hAnsi="仿宋" w:eastAsia="仿宋"/>
                <w:szCs w:val="21"/>
              </w:rPr>
            </w:pPr>
            <w:r>
              <w:rPr>
                <w:rFonts w:ascii="仿宋" w:hAnsi="仿宋" w:eastAsia="仿宋"/>
                <w:szCs w:val="21"/>
              </w:rPr>
              <w:t>1600000000201291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0177668</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jc w:val="center"/>
              <w:rPr>
                <w:rFonts w:ascii="仿宋" w:hAnsi="仿宋" w:eastAsia="仿宋"/>
                <w:szCs w:val="21"/>
              </w:rPr>
            </w:pPr>
            <w:r>
              <w:rPr>
                <w:rFonts w:hint="eastAsia" w:ascii="仿宋" w:hAnsi="仿宋" w:eastAsia="仿宋"/>
                <w:szCs w:val="21"/>
              </w:rPr>
              <w:t>蔡治勇</w:t>
            </w:r>
          </w:p>
        </w:tc>
        <w:tc>
          <w:tcPr>
            <w:tcW w:w="1586" w:type="dxa"/>
            <w:gridSpan w:val="2"/>
            <w:vAlign w:val="center"/>
          </w:tcPr>
          <w:p>
            <w:pPr>
              <w:jc w:val="center"/>
              <w:rPr>
                <w:rFonts w:ascii="仿宋" w:hAnsi="仿宋" w:eastAsia="仿宋"/>
                <w:szCs w:val="21"/>
              </w:rPr>
            </w:pPr>
            <w:r>
              <w:rPr>
                <w:rFonts w:hint="eastAsia" w:ascii="仿宋" w:hAnsi="仿宋" w:eastAsia="仿宋"/>
                <w:szCs w:val="21"/>
              </w:rPr>
              <w:t>安全</w:t>
            </w:r>
          </w:p>
        </w:tc>
        <w:tc>
          <w:tcPr>
            <w:tcW w:w="2661" w:type="dxa"/>
            <w:gridSpan w:val="5"/>
            <w:vAlign w:val="center"/>
          </w:tcPr>
          <w:p>
            <w:pPr>
              <w:widowControl/>
              <w:adjustRightInd w:val="0"/>
              <w:snapToGrid w:val="0"/>
              <w:jc w:val="center"/>
              <w:rPr>
                <w:rFonts w:ascii="仿宋" w:hAnsi="仿宋" w:eastAsia="仿宋"/>
                <w:szCs w:val="21"/>
              </w:rPr>
            </w:pPr>
            <w:r>
              <w:rPr>
                <w:rFonts w:ascii="仿宋" w:hAnsi="仿宋" w:eastAsia="仿宋"/>
                <w:szCs w:val="21"/>
              </w:rPr>
              <w:t>0800000000102949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0074134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spacing w:line="300" w:lineRule="exact"/>
              <w:rPr>
                <w:rFonts w:hint="eastAsia"/>
              </w:rPr>
            </w:pPr>
            <w:r>
              <w:rPr>
                <w:rFonts w:hint="eastAsia"/>
              </w:rPr>
              <w:t>三台轻烃站倒班公寓及值班控制室安全隐患整改工程主要建设方案为：拆除三台轻烃站北侧控制室404m2、东侧的值班休息室710 m2，在该站东侧利用拆除原倒班公寓后的地块新建控制室及辅助用房，建筑面积605 m2，新建控制室及辅助用房建筑层数为三层，功能上保留原值班控制室的配电室、发电机房、油料间、控制室、机柜间、办公室、会议室和卫生间。</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3549015" cy="4798060"/>
                  <wp:effectExtent l="0" t="0" r="13335" b="2540"/>
                  <wp:docPr id="1" name="图片 1" descr="IMG_20201117_120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01117_120307"/>
                          <pic:cNvPicPr>
                            <a:picLocks noChangeAspect="1"/>
                          </pic:cNvPicPr>
                        </pic:nvPicPr>
                        <pic:blipFill>
                          <a:blip r:embed="rId4"/>
                          <a:stretch>
                            <a:fillRect/>
                          </a:stretch>
                        </pic:blipFill>
                        <pic:spPr>
                          <a:xfrm>
                            <a:off x="0" y="0"/>
                            <a:ext cx="3549015" cy="47980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林波</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2020.11.17</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资料收集</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唐波</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2020.11.17</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项目负责</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无</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692813"/>
    <w:rsid w:val="4A6928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semiHidden/>
    <w:unhideWhenUsed/>
    <w:qFormat/>
    <w:uiPriority w:val="99"/>
    <w:pPr>
      <w:spacing w:after="120"/>
      <w:ind w:left="420" w:left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2021-08-19T07:21:00Z</dcterms:created>
  <dc:creator>雷楠</dc:creator>
  <cp:lastModifiedBy>雷楠</cp:lastModifiedBy>
  <dcterms:modified xsi:type="dcterms:W3CDTF">2021-08-19T07:22:02Z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