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29322"/>
      <w:bookmarkStart w:id="1" w:name="_Toc16246"/>
      <w:bookmarkStart w:id="2" w:name="_Toc16094"/>
      <w:r>
        <w:rPr>
          <w:rFonts w:hint="eastAsia" w:ascii="仿宋" w:hAnsi="仿宋" w:eastAsia="仿宋"/>
          <w:b/>
          <w:color w:val="auto"/>
          <w:sz w:val="28"/>
          <w:szCs w:val="28"/>
        </w:rPr>
        <w:t>安全评价报告信息公布表</w:t>
      </w:r>
      <w:bookmarkEnd w:id="0"/>
      <w:bookmarkEnd w:id="1"/>
      <w:bookmarkEnd w:id="2"/>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重庆市贵禧烟花爆竹销售有限公司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重庆市贵禧烟花爆竹销售有限公司烟花爆竹储存仓库安全现状评价报告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Times New Roman"/>
                <w:kern w:val="0"/>
                <w:sz w:val="21"/>
                <w:szCs w:val="21"/>
                <w:lang w:val="en-US" w:eastAsia="zh-CN" w:bidi="ar-SA"/>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Times New Roman"/>
                <w:kern w:val="0"/>
                <w:sz w:val="21"/>
                <w:szCs w:val="21"/>
                <w:lang w:val="en-US" w:eastAsia="zh-CN" w:bidi="ar-SA"/>
              </w:rPr>
              <w:t>李增敏</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2025.7</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Times New Roman"/>
                <w:kern w:val="0"/>
                <w:sz w:val="21"/>
                <w:szCs w:val="21"/>
                <w:lang w:val="en-US" w:eastAsia="zh-CN" w:bidi="ar-SA"/>
              </w:rPr>
              <w:t>欧建</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default" w:ascii="仿宋" w:hAnsi="仿宋" w:eastAsia="仿宋" w:cs="宋体"/>
                <w:color w:val="auto"/>
                <w:kern w:val="0"/>
                <w:szCs w:val="21"/>
                <w:lang w:val="en-US" w:eastAsia="zh-CN"/>
              </w:rPr>
            </w:pPr>
            <w:r>
              <w:rPr>
                <w:rFonts w:hint="eastAsia" w:ascii="仿宋" w:hAnsi="仿宋" w:eastAsia="仿宋" w:cs="Times New Roman"/>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rPr>
              <w:t>机械专业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Times New Roman"/>
                <w:szCs w:val="21"/>
                <w:lang w:eastAsia="zh-CN"/>
              </w:rPr>
              <w:t>1600000000201297</w:t>
            </w:r>
          </w:p>
        </w:tc>
        <w:tc>
          <w:tcPr>
            <w:tcW w:w="2662"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Times New Roman"/>
                <w:szCs w:val="21"/>
                <w:lang w:eastAsia="zh-CN"/>
              </w:rPr>
              <w:t>55180172489</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Times New Roman"/>
                <w:szCs w:val="21"/>
                <w:lang w:val="en-US" w:eastAsia="zh-CN"/>
              </w:rPr>
              <w:t>李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cs="Times New Roman"/>
                <w:szCs w:val="21"/>
                <w:lang w:eastAsia="zh-CN"/>
              </w:rPr>
              <w:t>/</w:t>
            </w:r>
          </w:p>
        </w:tc>
        <w:tc>
          <w:tcPr>
            <w:tcW w:w="2662"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cs="Times New Roman"/>
                <w:szCs w:val="21"/>
                <w:lang w:val="en-US" w:eastAsia="zh-CN"/>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Times New Roman"/>
                <w:szCs w:val="21"/>
                <w:lang w:eastAsia="zh-CN"/>
              </w:rPr>
              <w:t>孟萌萌</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val="en-US" w:eastAsia="zh-CN"/>
              </w:rPr>
              <w:t>电气</w:t>
            </w:r>
            <w:r>
              <w:rPr>
                <w:rFonts w:hint="eastAsia" w:ascii="仿宋" w:hAnsi="仿宋" w:eastAsia="仿宋" w:cs="宋体"/>
                <w:color w:val="auto"/>
                <w:kern w:val="0"/>
                <w:szCs w:val="21"/>
              </w:rPr>
              <w:t>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Times New Roman"/>
                <w:szCs w:val="21"/>
                <w:lang w:eastAsia="zh-CN"/>
              </w:rPr>
              <w:t>1100000000301652</w:t>
            </w:r>
          </w:p>
        </w:tc>
        <w:tc>
          <w:tcPr>
            <w:tcW w:w="2662" w:type="dxa"/>
            <w:gridSpan w:val="5"/>
            <w:noWrap w:val="0"/>
            <w:vAlign w:val="center"/>
          </w:tcPr>
          <w:p>
            <w:pPr>
              <w:snapToGrid w:val="0"/>
              <w:jc w:val="center"/>
              <w:rPr>
                <w:rFonts w:hint="default" w:ascii="仿宋" w:hAnsi="仿宋" w:eastAsia="仿宋" w:cs="宋体"/>
                <w:color w:val="auto"/>
                <w:kern w:val="0"/>
                <w:szCs w:val="21"/>
                <w:lang w:val="en-US" w:eastAsia="zh-CN"/>
              </w:rPr>
            </w:pPr>
            <w:r>
              <w:rPr>
                <w:rFonts w:hint="eastAsia" w:ascii="仿宋" w:hAnsi="仿宋" w:eastAsia="仿宋" w:cs="Times New Roman"/>
                <w:szCs w:val="21"/>
                <w:lang w:eastAsia="zh-CN"/>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Times New Roman"/>
                <w:szCs w:val="21"/>
                <w:lang w:eastAsia="zh-CN"/>
              </w:rPr>
              <w:t>钱  鹏</w:t>
            </w:r>
          </w:p>
        </w:tc>
        <w:tc>
          <w:tcPr>
            <w:tcW w:w="1586" w:type="dxa"/>
            <w:gridSpan w:val="2"/>
            <w:noWrap w:val="0"/>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Times New Roman"/>
                <w:szCs w:val="21"/>
                <w:lang w:eastAsia="zh-CN"/>
              </w:rPr>
              <w:t>1800000000301246</w:t>
            </w:r>
          </w:p>
        </w:tc>
        <w:tc>
          <w:tcPr>
            <w:tcW w:w="2662"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Times New Roman"/>
                <w:szCs w:val="21"/>
                <w:lang w:eastAsia="zh-CN"/>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cs="Times New Roman"/>
                <w:szCs w:val="21"/>
                <w:lang w:val="en-US" w:eastAsia="zh-CN"/>
              </w:rPr>
              <w:t>欧  建</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地质</w:t>
            </w:r>
            <w:r>
              <w:rPr>
                <w:rFonts w:hint="eastAsia" w:ascii="仿宋" w:hAnsi="仿宋" w:eastAsia="仿宋" w:cs="宋体"/>
                <w:color w:val="auto"/>
                <w:kern w:val="0"/>
                <w:szCs w:val="21"/>
                <w:lang w:eastAsia="zh-CN"/>
              </w:rPr>
              <w:t>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cs="Times New Roman"/>
                <w:szCs w:val="21"/>
                <w:lang w:val="en-US" w:eastAsia="zh-CN"/>
              </w:rPr>
              <w:t>1800000000301234</w:t>
            </w:r>
          </w:p>
        </w:tc>
        <w:tc>
          <w:tcPr>
            <w:tcW w:w="2662"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cs="Times New Roman"/>
                <w:szCs w:val="21"/>
                <w:lang w:val="en-US" w:eastAsia="zh-CN"/>
              </w:rPr>
              <w:t>55220312402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szCs w:val="21"/>
                <w:lang w:val="en-US" w:eastAsia="zh-CN"/>
              </w:rPr>
              <w:t>李增敏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szCs w:val="21"/>
                <w:lang w:val="en-US" w:eastAsia="zh-CN"/>
              </w:rPr>
              <w:t>1600000000100066</w:t>
            </w:r>
          </w:p>
        </w:tc>
        <w:tc>
          <w:tcPr>
            <w:tcW w:w="2662" w:type="dxa"/>
            <w:gridSpan w:val="5"/>
            <w:noWrap w:val="0"/>
            <w:vAlign w:val="center"/>
          </w:tcPr>
          <w:p>
            <w:pPr>
              <w:snapToGrid w:val="0"/>
              <w:jc w:val="center"/>
              <w:rPr>
                <w:rFonts w:ascii="仿宋" w:hAnsi="仿宋" w:eastAsia="仿宋" w:cs="宋体"/>
                <w:color w:val="auto"/>
                <w:kern w:val="0"/>
                <w:szCs w:val="21"/>
              </w:rPr>
            </w:pP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rPr>
            </w:pPr>
            <w:r>
              <w:rPr>
                <w:rFonts w:hint="eastAsia" w:ascii="仿宋" w:hAnsi="仿宋" w:eastAsia="仿宋"/>
                <w:szCs w:val="21"/>
              </w:rPr>
              <w:t>冯  皓</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rPr>
              <w:t>机械</w:t>
            </w:r>
            <w:r>
              <w:rPr>
                <w:rFonts w:hint="eastAsia" w:ascii="仿宋" w:hAnsi="仿宋" w:eastAsia="仿宋" w:cs="宋体"/>
                <w:color w:val="auto"/>
                <w:kern w:val="0"/>
                <w:szCs w:val="21"/>
                <w:lang w:eastAsia="zh-CN"/>
              </w:rPr>
              <w:t>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szCs w:val="21"/>
                <w:lang w:val="en-US" w:eastAsia="zh-CN"/>
              </w:rPr>
              <w:t>1600000000201291</w:t>
            </w:r>
          </w:p>
        </w:tc>
        <w:tc>
          <w:tcPr>
            <w:tcW w:w="2662" w:type="dxa"/>
            <w:gridSpan w:val="5"/>
            <w:noWrap w:val="0"/>
            <w:vAlign w:val="center"/>
          </w:tcPr>
          <w:p>
            <w:pPr>
              <w:snapToGrid w:val="0"/>
              <w:jc w:val="center"/>
              <w:rPr>
                <w:rFonts w:hint="eastAsia" w:ascii="仿宋" w:hAnsi="仿宋" w:eastAsia="仿宋" w:cs="宋体"/>
                <w:color w:val="auto"/>
                <w:kern w:val="0"/>
                <w:szCs w:val="21"/>
              </w:rPr>
            </w:pPr>
            <w:r>
              <w:rPr>
                <w:rFonts w:hint="eastAsia" w:ascii="仿宋" w:hAnsi="仿宋" w:eastAsia="仿宋"/>
                <w:szCs w:val="21"/>
              </w:rPr>
              <w:t>55130140330</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Times New Roman"/>
                <w:kern w:val="0"/>
                <w:sz w:val="21"/>
                <w:szCs w:val="21"/>
                <w:lang w:val="en-US" w:eastAsia="zh-CN" w:bidi="ar-SA"/>
              </w:rPr>
            </w:pPr>
            <w:r>
              <w:rPr>
                <w:rFonts w:hint="eastAsia" w:ascii="仿宋" w:hAnsi="仿宋" w:eastAsia="仿宋" w:cs="宋体"/>
                <w:b/>
                <w:bCs/>
                <w:color w:val="auto"/>
                <w:szCs w:val="21"/>
              </w:rPr>
              <w:t>项目简介：</w:t>
            </w:r>
            <w:r>
              <w:rPr>
                <w:rFonts w:hint="eastAsia" w:ascii="仿宋" w:hAnsi="仿宋" w:eastAsia="仿宋" w:cs="Times New Roman"/>
                <w:kern w:val="0"/>
                <w:sz w:val="21"/>
                <w:szCs w:val="21"/>
                <w:lang w:val="en-US" w:eastAsia="zh-CN" w:bidi="ar-SA"/>
              </w:rPr>
              <w:t xml:space="preserve">重庆市贵禧烟花爆竹销售有限公司成立于2016年07月18日，注册地址位于重庆市巴南区接龙镇春龙村水沟组，仓储地址位于重庆市巴南区接龙镇春龙村水沟组，法人代表赵睿，企业注册资本壹佰万元整，公司类型为有限责任公司（自然人投资或控股），经营C、D级烟花类和C级爆竹类产品。烟花爆竹经营（批发）许可证有效期：2022年8月31日至2025年8月30日。   </w:t>
            </w:r>
          </w:p>
          <w:p>
            <w:pPr>
              <w:pStyle w:val="3"/>
              <w:keepNext w:val="0"/>
              <w:keepLines w:val="0"/>
              <w:widowControl/>
              <w:suppressLineNumbers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pStyle w:val="3"/>
              <w:keepNext w:val="0"/>
              <w:keepLines w:val="0"/>
              <w:widowControl/>
              <w:suppressLineNumbers w:val="0"/>
              <w:rPr>
                <w:rFonts w:hint="default" w:ascii="仿宋" w:hAnsi="仿宋" w:eastAsia="仿宋" w:cs="宋体"/>
                <w:color w:val="auto"/>
                <w:szCs w:val="21"/>
                <w:lang w:val="en-US" w:eastAsia="zh-CN"/>
              </w:rPr>
            </w:pPr>
            <w:r>
              <w:drawing>
                <wp:inline distT="0" distB="0" distL="114300" distR="114300">
                  <wp:extent cx="3067050" cy="14859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067050" cy="1485900"/>
                          </a:xfrm>
                          <a:prstGeom prst="rect">
                            <a:avLst/>
                          </a:prstGeom>
                          <a:noFill/>
                          <a:ln>
                            <a:noFill/>
                          </a:ln>
                        </pic:spPr>
                      </pic:pic>
                    </a:graphicData>
                  </a:graphic>
                </wp:inline>
              </w:drawing>
            </w:r>
            <w:bookmarkStart w:id="3" w:name="_GoBack"/>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2025.5.12</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2025.5.12</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p/>
    <w:sectPr>
      <w:pgSz w:w="11906" w:h="16838"/>
      <w:pgMar w:top="1440" w:right="1083" w:bottom="1440" w:left="108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921C79"/>
    <w:rsid w:val="2BA9411F"/>
    <w:rsid w:val="33921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3"/>
    <w:basedOn w:val="1"/>
    <w:qFormat/>
    <w:uiPriority w:val="0"/>
    <w:pPr>
      <w:spacing w:after="120"/>
    </w:pPr>
    <w:rPr>
      <w:sz w:val="16"/>
      <w:szCs w:val="16"/>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2025-07-28T02:47:00Z</dcterms:created>
  <dc:creator>雷楠</dc:creator>
  <cp:lastModifiedBy>雷楠</cp:lastModifiedBy>
  <dcterms:modified xsi:type="dcterms:W3CDTF">2025-10-09T02:42:15Z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