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APJ-（国）-262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中国石油天然气股份有限公司西南油气田分公司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威远、泸州区块页岩气集输干线工程(四川段)安全评价报告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F052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长输管道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 蒋平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2021.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003832/0800000000102949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石油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030718/S011053000110202001809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035553/S011053000110193002251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035801/S011053000110193002441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钟  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自动控制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030702/</w:t>
            </w:r>
            <w:r>
              <w:rPr>
                <w:rFonts w:ascii="宋体" w:hAnsi="宋体" w:cs="宋体"/>
                <w:color w:val="auto"/>
                <w:kern w:val="0"/>
                <w:sz w:val="24"/>
              </w:rPr>
              <w:t>1700000000201054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019235/1700000000201153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bidi="ar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王  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电  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019244/</w:t>
            </w:r>
            <w:r>
              <w:rPr>
                <w:rFonts w:ascii="宋体" w:hAnsi="宋体" w:cs="宋体"/>
                <w:color w:val="auto"/>
                <w:kern w:val="0"/>
                <w:sz w:val="24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bidi="ar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安  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025841/</w:t>
            </w:r>
            <w:r>
              <w:rPr>
                <w:rFonts w:ascii="宋体" w:hAnsi="宋体" w:cs="宋体"/>
                <w:color w:val="auto"/>
                <w:kern w:val="0"/>
                <w:sz w:val="24"/>
              </w:rPr>
              <w:t>S011041000110192002238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采油、防腐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016794/</w:t>
            </w:r>
            <w:r>
              <w:rPr>
                <w:rFonts w:ascii="宋体" w:hAnsi="宋体" w:cs="宋体"/>
                <w:color w:val="auto"/>
                <w:kern w:val="0"/>
                <w:sz w:val="24"/>
              </w:rPr>
              <w:t>1500000000100202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55080052961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019234/</w:t>
            </w:r>
            <w:r>
              <w:rPr>
                <w:rFonts w:ascii="宋体" w:hAnsi="宋体" w:cs="宋体"/>
                <w:color w:val="auto"/>
                <w:kern w:val="0"/>
                <w:sz w:val="24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机  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019237/</w:t>
            </w:r>
            <w:r>
              <w:rPr>
                <w:rFonts w:ascii="宋体" w:hAnsi="宋体" w:cs="宋体"/>
                <w:color w:val="auto"/>
                <w:kern w:val="0"/>
                <w:sz w:val="24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bidi="ar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016795/</w:t>
            </w:r>
            <w:r>
              <w:rPr>
                <w:rFonts w:ascii="宋体" w:hAnsi="宋体" w:cs="宋体"/>
                <w:color w:val="auto"/>
                <w:kern w:val="0"/>
                <w:sz w:val="24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9" w:hRule="atLeast"/>
        </w:trPr>
        <w:tc>
          <w:tcPr>
            <w:tcW w:w="1390" w:type="dxa"/>
          </w:tcPr>
          <w:p>
            <w:pPr>
              <w:spacing w:line="5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  <w:p>
            <w:pPr>
              <w:spacing w:line="5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8572" w:type="dxa"/>
            <w:gridSpan w:val="13"/>
          </w:tcPr>
          <w:p>
            <w:pPr>
              <w:spacing w:line="300" w:lineRule="exact"/>
              <w:ind w:firstLine="420" w:firstLineChars="200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>威远、泸州区块页岩气集输干线工程</w:t>
            </w:r>
            <w:r>
              <w:rPr>
                <w:rFonts w:hint="eastAsia"/>
                <w:bCs/>
                <w:color w:val="auto"/>
              </w:rPr>
              <w:t>起点位于四川省内江市威远县于威远输气站，终于四川与重庆交界处（泸州市泸县百和镇8#阀室附近）。该工程途径内江市、自贡市和泸州市，管道</w:t>
            </w:r>
            <w:r>
              <w:rPr>
                <w:bCs/>
                <w:color w:val="auto"/>
              </w:rPr>
              <w:t>设计长度</w:t>
            </w:r>
            <w:r>
              <w:rPr>
                <w:rFonts w:hint="eastAsia"/>
                <w:bCs/>
                <w:color w:val="auto"/>
              </w:rPr>
              <w:t>约154</w:t>
            </w:r>
            <w:r>
              <w:rPr>
                <w:bCs/>
                <w:color w:val="auto"/>
              </w:rPr>
              <w:t>km</w:t>
            </w:r>
            <w:r>
              <w:rPr>
                <w:rFonts w:hint="eastAsia"/>
                <w:bCs/>
                <w:color w:val="auto"/>
              </w:rPr>
              <w:t>，其中威远输气站-泸县站段长约102.9km，设计规模为100×10</w:t>
            </w:r>
            <w:r>
              <w:rPr>
                <w:rFonts w:hint="eastAsia"/>
                <w:bCs/>
                <w:color w:val="auto"/>
                <w:vertAlign w:val="superscript"/>
              </w:rPr>
              <w:t>8</w:t>
            </w:r>
            <w:r>
              <w:rPr>
                <w:rFonts w:hint="eastAsia"/>
                <w:bCs/>
                <w:color w:val="auto"/>
              </w:rPr>
              <w:t>m</w:t>
            </w:r>
            <w:r>
              <w:rPr>
                <w:rFonts w:hint="eastAsia"/>
                <w:bCs/>
                <w:color w:val="auto"/>
                <w:vertAlign w:val="superscript"/>
              </w:rPr>
              <w:t>3</w:t>
            </w:r>
            <w:r>
              <w:rPr>
                <w:rFonts w:hint="eastAsia"/>
                <w:bCs/>
                <w:color w:val="auto"/>
              </w:rPr>
              <w:t>/a，设计压力6.3MPa，管道规格为</w:t>
            </w:r>
            <w:r>
              <w:rPr>
                <w:bCs/>
                <w:color w:val="auto"/>
              </w:rPr>
              <w:t>D1016×13.2/16.5mm</w:t>
            </w:r>
            <w:r>
              <w:rPr>
                <w:rFonts w:hint="eastAsia"/>
                <w:bCs/>
                <w:color w:val="auto"/>
              </w:rPr>
              <w:t>，泸县站-川渝交界处(8#阀室附近）长约51.1km，设计规模为350×10</w:t>
            </w:r>
            <w:r>
              <w:rPr>
                <w:rFonts w:hint="eastAsia"/>
                <w:bCs/>
                <w:color w:val="auto"/>
                <w:vertAlign w:val="superscript"/>
              </w:rPr>
              <w:t>8</w:t>
            </w:r>
            <w:r>
              <w:rPr>
                <w:rFonts w:hint="eastAsia"/>
                <w:bCs/>
                <w:color w:val="auto"/>
              </w:rPr>
              <w:t>m</w:t>
            </w:r>
            <w:r>
              <w:rPr>
                <w:rFonts w:hint="eastAsia"/>
                <w:bCs/>
                <w:color w:val="auto"/>
                <w:vertAlign w:val="superscript"/>
              </w:rPr>
              <w:t>3</w:t>
            </w:r>
            <w:r>
              <w:rPr>
                <w:rFonts w:hint="eastAsia"/>
                <w:bCs/>
                <w:color w:val="auto"/>
              </w:rPr>
              <w:t>/a，设计压力12MPa，管道规格为D1219×22/26.4mm，沿线地区等级为二、三级地区。</w:t>
            </w:r>
            <w:r>
              <w:rPr>
                <w:bCs/>
                <w:color w:val="auto"/>
              </w:rPr>
              <w:t>新建</w:t>
            </w:r>
            <w:r>
              <w:rPr>
                <w:rFonts w:hint="eastAsia"/>
                <w:bCs/>
                <w:color w:val="auto"/>
              </w:rPr>
              <w:t>泸县站</w:t>
            </w:r>
            <w:r>
              <w:rPr>
                <w:bCs/>
                <w:color w:val="auto"/>
              </w:rPr>
              <w:t>，</w:t>
            </w:r>
            <w:r>
              <w:rPr>
                <w:rFonts w:hint="eastAsia"/>
                <w:bCs/>
                <w:color w:val="auto"/>
              </w:rPr>
              <w:t>扩</w:t>
            </w:r>
            <w:r>
              <w:rPr>
                <w:bCs/>
                <w:color w:val="auto"/>
              </w:rPr>
              <w:t>建</w:t>
            </w:r>
            <w:r>
              <w:rPr>
                <w:rFonts w:hint="eastAsia"/>
                <w:bCs/>
                <w:color w:val="auto"/>
              </w:rPr>
              <w:t>威远输气</w:t>
            </w:r>
            <w:r>
              <w:rPr>
                <w:bCs/>
                <w:color w:val="auto"/>
              </w:rPr>
              <w:t>站，新建线路截断阀室</w:t>
            </w:r>
            <w:r>
              <w:rPr>
                <w:rFonts w:hint="eastAsia"/>
                <w:bCs/>
                <w:color w:val="auto"/>
              </w:rPr>
              <w:t>8</w:t>
            </w:r>
            <w:r>
              <w:rPr>
                <w:bCs/>
                <w:color w:val="auto"/>
              </w:rPr>
              <w:t>座。依据</w:t>
            </w:r>
            <w:r>
              <w:rPr>
                <w:rFonts w:hint="eastAsia"/>
                <w:bCs/>
                <w:color w:val="auto"/>
              </w:rPr>
              <w:t>《危险化学品建设项目安全监督管理办法》等法律、法规和规章</w:t>
            </w:r>
            <w:r>
              <w:rPr>
                <w:bCs/>
                <w:color w:val="auto"/>
              </w:rPr>
              <w:t>要求</w:t>
            </w:r>
            <w:r>
              <w:rPr>
                <w:rFonts w:hint="eastAsia"/>
                <w:bCs/>
                <w:color w:val="auto"/>
              </w:rPr>
              <w:t>，贯彻“安全第一、预防为主、综合治理”的安全生产方针，加强建设项目安全设施“三同时”和企业安全生产管理工作，开展本工程安全评价工作。</w:t>
            </w:r>
            <w:r>
              <w:rPr>
                <w:bCs/>
                <w:color w:val="auto"/>
              </w:rPr>
              <w:t>依据</w:t>
            </w:r>
            <w:r>
              <w:rPr>
                <w:rFonts w:hint="eastAsia"/>
                <w:bCs/>
                <w:color w:val="auto"/>
              </w:rPr>
              <w:t>《危险化学品建设项目安全监督管理办法》等法律、法规和规章</w:t>
            </w:r>
            <w:r>
              <w:rPr>
                <w:bCs/>
                <w:color w:val="auto"/>
              </w:rPr>
              <w:t>要求</w:t>
            </w:r>
            <w:r>
              <w:rPr>
                <w:rFonts w:hint="eastAsia"/>
                <w:bCs/>
                <w:color w:val="auto"/>
              </w:rPr>
              <w:t>，贯彻“安全第一、预防为主、综合治理”的安全生产方针，加强建设项目安全设施“三同时”和企业安全生产管理工作，开展本工程安全评价工作。</w:t>
            </w:r>
          </w:p>
          <w:p>
            <w:pPr>
              <w:pStyle w:val="2"/>
              <w:ind w:firstLine="28" w:firstLineChars="10"/>
              <w:jc w:val="center"/>
              <w:rPr>
                <w:rFonts w:ascii="Times New Roman" w:hAnsi="Times New Roman" w:eastAsiaTheme="minorEastAsia"/>
                <w:snapToGrid w:val="0"/>
                <w:color w:val="auto"/>
                <w:w w:val="0"/>
                <w:kern w:val="0"/>
                <w:sz w:val="0"/>
                <w:szCs w:val="0"/>
                <w:u w:color="000000"/>
                <w:shd w:val="clear" w:color="000000" w:fill="000000"/>
                <w:lang w:val="zh-CN" w:bidi="zh-CN"/>
              </w:rPr>
            </w:pPr>
            <w:r>
              <w:rPr>
                <w:color w:val="auto"/>
              </w:rPr>
              <w:drawing>
                <wp:inline distT="0" distB="0" distL="0" distR="0">
                  <wp:extent cx="1799590" cy="1182370"/>
                  <wp:effectExtent l="0" t="0" r="10160" b="17780"/>
                  <wp:docPr id="1" name="图片 1" descr="I:\3.未完成评价项目\2019-4中石油输气处威远页岩气★★★★★（2个）\★报告\报告（四川段）★\现场照片JP\项目组长现场（蔡治勇 易安科）2021.4.20\DSCN338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:\3.未完成评价项目\2019-4中石油输气处威远页岩气★★★★★（2个）\★报告\报告（四川段）★\现场照片JP\项目组长现场（蔡治勇 易安科）2021.4.20\DSCN338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1828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auto"/>
              </w:rPr>
              <w:drawing>
                <wp:inline distT="0" distB="0" distL="0" distR="0">
                  <wp:extent cx="1581150" cy="1185545"/>
                  <wp:effectExtent l="0" t="0" r="0" b="14605"/>
                  <wp:docPr id="2" name="图片 2" descr="I:\3.未完成评价项目\2019-4中石油输气处威远页岩气★★★★★（2个）\★报告\报告（四川段）★\现场照片JP\IMG_20210511_1849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:\3.未完成评价项目\2019-4中石油输气处威远页岩气★★★★★（2个）\★报告\报告（四川段）★\现场照片JP\IMG_20210511_1849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0953" cy="1185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ind w:firstLine="28" w:firstLineChars="10"/>
              <w:jc w:val="center"/>
              <w:rPr>
                <w:color w:val="auto"/>
              </w:rPr>
            </w:pPr>
            <w:r>
              <w:rPr>
                <w:color w:val="auto"/>
              </w:rPr>
              <w:drawing>
                <wp:inline distT="0" distB="0" distL="0" distR="0">
                  <wp:extent cx="1799590" cy="1178560"/>
                  <wp:effectExtent l="0" t="0" r="10160" b="254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1791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auto"/>
              </w:rPr>
              <w:t xml:space="preserve"> </w:t>
            </w:r>
            <w:r>
              <w:rPr>
                <w:color w:val="auto"/>
              </w:rPr>
              <w:drawing>
                <wp:inline distT="0" distB="0" distL="0" distR="0">
                  <wp:extent cx="1866900" cy="1157605"/>
                  <wp:effectExtent l="0" t="0" r="0" b="4445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8644" cy="11592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蔡治勇/易安科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2021.4.20-4.21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现场踏勘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1.本工程目前尚未取得立项批复，目前正在申请办理中。</w:t>
            </w:r>
          </w:p>
          <w:p>
            <w:pPr>
              <w:spacing w:line="3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2.可研深度不够，管道线路存在与民房间距未明确，需调整。</w:t>
            </w:r>
          </w:p>
          <w:p>
            <w:pPr>
              <w:spacing w:line="3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3.拟建管道富顺县段200m范围内有露天采石场；</w:t>
            </w:r>
          </w:p>
          <w:p>
            <w:pPr>
              <w:spacing w:line="3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4.拟建管道富顺县龙万乡400m范围内有双喜烟花爆竹厂；</w:t>
            </w:r>
          </w:p>
          <w:p>
            <w:pPr>
              <w:spacing w:line="3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5.泸县站拟建站场防火间距范围内有4户民房，不满规范要求，该4处民房需拆迁后满足规范要求；</w:t>
            </w:r>
          </w:p>
          <w:p>
            <w:pPr>
              <w:spacing w:line="3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6.泸县站拟建放空区防火间距范围内有2户民房，不满规范要求，该2处民房需拆迁后满足规范要求；</w:t>
            </w:r>
          </w:p>
          <w:p>
            <w:pPr>
              <w:spacing w:line="3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7. 穿越铁路尚未取得铁路主管部门初步同意意见；</w:t>
            </w:r>
          </w:p>
          <w:p>
            <w:pPr>
              <w:spacing w:line="3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8.工程拟建1#、3#、4#、7#等阀室放空区选址位于林区，放空作业可能存在引燃树木发生火灾。</w:t>
            </w:r>
          </w:p>
          <w:p>
            <w:pPr>
              <w:spacing w:line="3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9.本工程管道中心两侧潜在影响半径范围内的茅坝小学、花园小学、申能希望小学、茅坝养老院等特定场所，构成人员密集型高后果区。</w:t>
            </w:r>
          </w:p>
          <w:p>
            <w:pPr>
              <w:spacing w:line="300" w:lineRule="exact"/>
              <w:rPr>
                <w:rFonts w:hint="eastAsia"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10.拟建管道大安区同村新春段200m范围内有加油站、富顺段管道200 m范围内有富顺服务区段加油站等易燃场所，构成高后果区；</w:t>
            </w:r>
          </w:p>
          <w:p>
            <w:pPr>
              <w:spacing w:line="3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11.拟建管道路由方案与泸县茅坝学校直线距离约60m,学校为人员密集且疏散困难的场所，从安全风险角度，建议具体局部调整路由。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蒋平/赵紫薇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2021.4.20-21；</w:t>
            </w:r>
          </w:p>
          <w:p>
            <w:pPr>
              <w:spacing w:line="3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2021.5.10-5.12；</w:t>
            </w:r>
          </w:p>
          <w:p>
            <w:pPr>
              <w:spacing w:line="300" w:lineRule="exact"/>
              <w:jc w:val="left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2021.7.6;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现场踏勘</w:t>
            </w: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457220"/>
    <w:rsid w:val="6245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2021-12-23T02:39:00Z</dcterms:created>
  <dc:creator>雷楠</dc:creator>
  <cp:lastModifiedBy>雷楠</cp:lastModifiedBy>
  <dcterms:modified xsi:type="dcterms:W3CDTF">2021-12-23T02:39:52Z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AD6C2F87B48D4A5D95E317D05E1A795E</vt:lpwstr>
  </property>
</Properties>
</file>