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重庆华蓥矿业有限公司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重庆华蓥矿业有限公司制灰用石灰岩矿山（改建）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陈兴勇、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2021.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  <w:lang w:val="en-US" w:eastAsia="zh-CN"/>
              </w:rPr>
              <w:t>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ind w:firstLine="210" w:firstLineChars="100"/>
              <w:jc w:val="left"/>
              <w:rPr>
                <w:rFonts w:hint="eastAsia" w:ascii="宋体" w:hAnsi="宋体" w:cs="Arial"/>
                <w:szCs w:val="28"/>
              </w:rPr>
            </w:pPr>
            <w:r>
              <w:rPr>
                <w:rFonts w:hint="eastAsia" w:ascii="宋体" w:hAnsi="宋体" w:cs="Arial"/>
                <w:szCs w:val="28"/>
              </w:rPr>
              <w:t xml:space="preserve">重庆华蓥矿业有限公司成立于1995年04月10日，法定代表人为邓仕勇，经济类型属有限责任公司，位于重庆市合川区三汇镇星寨村。经营范围：制灰用石灰岩露天开采；石灰岩、铁矿石、滑石，生产、加工、销售。 </w:t>
            </w:r>
          </w:p>
          <w:p>
            <w:pPr>
              <w:adjustRightInd w:val="0"/>
              <w:snapToGrid w:val="0"/>
              <w:ind w:firstLine="210" w:firstLineChars="100"/>
              <w:jc w:val="left"/>
              <w:rPr>
                <w:rFonts w:hint="eastAsia" w:ascii="宋体" w:hAnsi="宋体" w:cs="Arial"/>
                <w:szCs w:val="28"/>
              </w:rPr>
            </w:pPr>
            <w:r>
              <w:rPr>
                <w:rFonts w:hint="eastAsia" w:ascii="宋体" w:hAnsi="宋体" w:cs="Arial"/>
                <w:szCs w:val="28"/>
              </w:rPr>
              <w:t>已取得了采矿许可证证号（C5001172010037130059152，有效期限自2019年12月7日至2022年12月7日）；安全生产许可证号：（渝）FM安许证字[2020]合川延四170023号，有效期：2020年12月30日至2023年12月29日。露天开采制灰用石灰岩，生产规模为100万吨/年。</w:t>
            </w:r>
          </w:p>
          <w:p>
            <w:pPr>
              <w:adjustRightInd w:val="0"/>
              <w:snapToGrid w:val="0"/>
              <w:ind w:firstLine="210" w:firstLineChars="100"/>
              <w:jc w:val="left"/>
              <w:rPr>
                <w:rFonts w:hint="eastAsia" w:ascii="宋体" w:hAnsi="宋体" w:cs="仿宋"/>
                <w:color w:val="000000"/>
                <w:szCs w:val="21"/>
              </w:rPr>
            </w:pPr>
            <w:r>
              <w:rPr>
                <w:rFonts w:hint="eastAsia" w:ascii="宋体" w:hAnsi="宋体" w:cs="Arial"/>
                <w:szCs w:val="28"/>
              </w:rPr>
              <w:t>因开采工艺变化、排土场位置变化，分区、分期范围变化，矿山按照《建设项目安全设施“三同时”监督管理办法》（国家安全生产监督管理总局令第36号，2015年4月22日国家安全监管总局令第77号修正）的要求，应按照“改建”项目履行安全设施“三同时”程序</w:t>
            </w:r>
            <w:r>
              <w:rPr>
                <w:rFonts w:ascii="宋体" w:hAnsi="宋体" w:cs="Arial"/>
                <w:szCs w:val="28"/>
              </w:rPr>
              <w:t>。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drawing>
                <wp:inline distT="0" distB="0" distL="114300" distR="114300">
                  <wp:extent cx="5237480" cy="4634230"/>
                  <wp:effectExtent l="0" t="0" r="1270" b="1397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7480" cy="463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2021年9月25日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2021年9月25日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C623DC"/>
    <w:rsid w:val="3AC62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2021-12-22T02:54:00Z</dcterms:created>
  <dc:creator>雷楠</dc:creator>
  <cp:lastModifiedBy>雷楠</cp:lastModifiedBy>
  <dcterms:modified xsi:type="dcterms:W3CDTF">2021-12-22T02:54:13Z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0D0EF6D0C2D74AB8B09F76B216C8B9A2</vt:lpwstr>
  </property>
</Properties>
</file>