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652B1">
      <w:pPr>
        <w:rPr>
          <w:rFonts w:hint="eastAsia" w:eastAsia="仿宋_GB2312"/>
          <w:sz w:val="28"/>
          <w:szCs w:val="28"/>
          <w:lang w:val="en-US" w:eastAsia="zh-CN"/>
        </w:rPr>
      </w:pPr>
      <w:r>
        <w:rPr>
          <w:rFonts w:hint="eastAsia"/>
          <w:sz w:val="28"/>
          <w:szCs w:val="28"/>
          <w:lang w:val="en-US" w:eastAsia="zh-CN"/>
        </w:rPr>
        <w:t>项目名称：</w:t>
      </w:r>
      <w:r>
        <w:rPr>
          <w:rFonts w:hint="default"/>
          <w:sz w:val="28"/>
          <w:szCs w:val="28"/>
          <w:lang w:val="en-US" w:eastAsia="zh-CN"/>
        </w:rPr>
        <w:t>重庆港股份有限公司江津港埠分公司重庆港江津港区兰家沱作业区一期改建工程职业病危害控制效果评价</w:t>
      </w:r>
    </w:p>
    <w:p w14:paraId="726218A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28"/>
          <w:szCs w:val="28"/>
          <w:lang w:val="en-US" w:eastAsia="zh-CN"/>
        </w:rPr>
        <w:t>CQAK2024-03-07-0184</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14:paraId="219AD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618290FA">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14:paraId="6FD79059">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重庆港股份有限公司江津港埠分公司</w:t>
            </w:r>
          </w:p>
        </w:tc>
      </w:tr>
      <w:tr w14:paraId="73680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CB8CDD0">
            <w:pPr>
              <w:jc w:val="center"/>
              <w:rPr>
                <w:rFonts w:hint="default"/>
                <w:vertAlign w:val="baseline"/>
                <w:lang w:val="en-US" w:eastAsia="zh-CN"/>
              </w:rPr>
            </w:pPr>
          </w:p>
        </w:tc>
        <w:tc>
          <w:tcPr>
            <w:tcW w:w="6307" w:type="dxa"/>
            <w:noWrap w:val="0"/>
            <w:vAlign w:val="center"/>
          </w:tcPr>
          <w:p w14:paraId="4F3FFA98">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重庆市江津区德感街道兰家沱码头作业区</w:t>
            </w:r>
          </w:p>
        </w:tc>
      </w:tr>
      <w:tr w14:paraId="191A2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1AA6C6D3">
            <w:pPr>
              <w:jc w:val="center"/>
              <w:rPr>
                <w:rFonts w:hint="default"/>
                <w:vertAlign w:val="baseline"/>
                <w:lang w:val="en-US" w:eastAsia="zh-CN"/>
              </w:rPr>
            </w:pPr>
          </w:p>
        </w:tc>
        <w:tc>
          <w:tcPr>
            <w:tcW w:w="6307" w:type="dxa"/>
            <w:noWrap w:val="0"/>
            <w:vAlign w:val="center"/>
          </w:tcPr>
          <w:p w14:paraId="76E70D17">
            <w:pPr>
              <w:jc w:val="left"/>
              <w:rPr>
                <w:rFonts w:hint="default"/>
                <w:vertAlign w:val="baseline"/>
                <w:lang w:val="en-US" w:eastAsia="zh-CN"/>
              </w:rPr>
            </w:pPr>
            <w:r>
              <w:rPr>
                <w:rFonts w:hint="eastAsia"/>
                <w:vertAlign w:val="baseline"/>
                <w:lang w:val="en-US" w:eastAsia="zh-CN"/>
              </w:rPr>
              <w:t>联系人：周老师</w:t>
            </w:r>
          </w:p>
        </w:tc>
      </w:tr>
      <w:tr w14:paraId="48BB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34A4A0AB">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52BA70E9">
            <w:pPr>
              <w:jc w:val="left"/>
              <w:rPr>
                <w:rFonts w:hint="default"/>
                <w:color w:val="auto"/>
                <w:highlight w:val="none"/>
                <w:vertAlign w:val="baseline"/>
                <w:lang w:val="en-US" w:eastAsia="zh-CN"/>
              </w:rPr>
            </w:pPr>
            <w:r>
              <w:rPr>
                <w:rFonts w:hint="eastAsia"/>
                <w:color w:val="auto"/>
                <w:highlight w:val="none"/>
                <w:vertAlign w:val="baseline"/>
                <w:lang w:val="en-US" w:eastAsia="zh-CN"/>
              </w:rPr>
              <w:t>技术人员名单：王雨、杜博</w:t>
            </w:r>
          </w:p>
        </w:tc>
      </w:tr>
      <w:tr w14:paraId="1F263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6914933">
            <w:pPr>
              <w:jc w:val="center"/>
              <w:rPr>
                <w:rFonts w:hint="eastAsia"/>
                <w:vertAlign w:val="baseline"/>
                <w:lang w:val="en-US" w:eastAsia="zh-CN"/>
              </w:rPr>
            </w:pPr>
          </w:p>
        </w:tc>
        <w:tc>
          <w:tcPr>
            <w:tcW w:w="6307" w:type="dxa"/>
            <w:noWrap w:val="0"/>
            <w:vAlign w:val="center"/>
          </w:tcPr>
          <w:p w14:paraId="55261651">
            <w:pPr>
              <w:jc w:val="left"/>
              <w:rPr>
                <w:rFonts w:hint="default"/>
                <w:color w:val="auto"/>
                <w:highlight w:val="none"/>
                <w:vertAlign w:val="baseline"/>
                <w:lang w:val="en-US" w:eastAsia="zh-CN"/>
              </w:rPr>
            </w:pPr>
            <w:r>
              <w:rPr>
                <w:rFonts w:hint="eastAsia"/>
                <w:color w:val="auto"/>
                <w:highlight w:val="none"/>
                <w:vertAlign w:val="baseline"/>
                <w:lang w:val="en-US" w:eastAsia="zh-CN"/>
              </w:rPr>
              <w:t>时间：2024年10月10日</w:t>
            </w:r>
          </w:p>
        </w:tc>
      </w:tr>
      <w:tr w14:paraId="3C4BD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2E0A86D5">
            <w:pPr>
              <w:jc w:val="center"/>
              <w:rPr>
                <w:rFonts w:hint="eastAsia"/>
                <w:vertAlign w:val="baseline"/>
                <w:lang w:val="en-US" w:eastAsia="zh-CN"/>
              </w:rPr>
            </w:pPr>
          </w:p>
        </w:tc>
        <w:tc>
          <w:tcPr>
            <w:tcW w:w="6307" w:type="dxa"/>
            <w:noWrap w:val="0"/>
            <w:vAlign w:val="center"/>
          </w:tcPr>
          <w:p w14:paraId="6EBB2384">
            <w:pPr>
              <w:jc w:val="left"/>
              <w:rPr>
                <w:rFonts w:hint="default"/>
                <w:vertAlign w:val="baseline"/>
                <w:lang w:val="en-US" w:eastAsia="zh-CN"/>
              </w:rPr>
            </w:pPr>
            <w:r>
              <w:rPr>
                <w:rFonts w:hint="eastAsia"/>
                <w:vertAlign w:val="baseline"/>
                <w:lang w:val="en-US" w:eastAsia="zh-CN"/>
              </w:rPr>
              <w:t>用人单位陪同人：周老师</w:t>
            </w:r>
          </w:p>
        </w:tc>
      </w:tr>
      <w:tr w14:paraId="02A10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337E30BC">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4E2DA542">
            <w:pPr>
              <w:jc w:val="left"/>
              <w:rPr>
                <w:rFonts w:hint="default"/>
                <w:color w:val="auto"/>
                <w:vertAlign w:val="baseline"/>
                <w:lang w:val="en-US" w:eastAsia="zh-CN"/>
              </w:rPr>
            </w:pPr>
            <w:r>
              <w:rPr>
                <w:rFonts w:hint="eastAsia"/>
                <w:color w:val="auto"/>
                <w:highlight w:val="none"/>
                <w:vertAlign w:val="baseline"/>
                <w:lang w:val="en-US" w:eastAsia="zh-CN"/>
              </w:rPr>
              <w:t>技术人员名单：王雨、龚培元</w:t>
            </w:r>
          </w:p>
        </w:tc>
      </w:tr>
      <w:tr w14:paraId="66C64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7D2462F">
            <w:pPr>
              <w:jc w:val="center"/>
              <w:rPr>
                <w:rFonts w:hint="eastAsia"/>
                <w:vertAlign w:val="baseline"/>
                <w:lang w:val="en-US" w:eastAsia="zh-CN"/>
              </w:rPr>
            </w:pPr>
          </w:p>
        </w:tc>
        <w:tc>
          <w:tcPr>
            <w:tcW w:w="6307" w:type="dxa"/>
            <w:noWrap w:val="0"/>
            <w:vAlign w:val="center"/>
          </w:tcPr>
          <w:p w14:paraId="6F868290">
            <w:pPr>
              <w:jc w:val="left"/>
              <w:rPr>
                <w:rFonts w:hint="default"/>
                <w:color w:val="auto"/>
                <w:vertAlign w:val="baseline"/>
                <w:lang w:val="en-US" w:eastAsia="zh-CN"/>
              </w:rPr>
            </w:pPr>
            <w:r>
              <w:rPr>
                <w:rFonts w:hint="eastAsia"/>
                <w:color w:val="auto"/>
                <w:vertAlign w:val="baseline"/>
                <w:lang w:val="en-US" w:eastAsia="zh-CN"/>
              </w:rPr>
              <w:t>时间：</w:t>
            </w:r>
            <w:r>
              <w:rPr>
                <w:rFonts w:hint="default"/>
                <w:color w:val="auto"/>
                <w:vertAlign w:val="baseline"/>
                <w:lang w:val="en-US" w:eastAsia="zh-CN"/>
              </w:rPr>
              <w:t>202</w:t>
            </w:r>
            <w:r>
              <w:rPr>
                <w:rFonts w:hint="eastAsia"/>
                <w:color w:val="auto"/>
                <w:vertAlign w:val="baseline"/>
                <w:lang w:val="en-US" w:eastAsia="zh-CN"/>
              </w:rPr>
              <w:t>4</w:t>
            </w:r>
            <w:r>
              <w:rPr>
                <w:rFonts w:hint="default"/>
                <w:color w:val="auto"/>
                <w:vertAlign w:val="baseline"/>
                <w:lang w:val="en-US" w:eastAsia="zh-CN"/>
              </w:rPr>
              <w:t>年</w:t>
            </w:r>
            <w:r>
              <w:rPr>
                <w:rFonts w:hint="eastAsia"/>
                <w:color w:val="auto"/>
                <w:vertAlign w:val="baseline"/>
                <w:lang w:val="en-US" w:eastAsia="zh-CN"/>
              </w:rPr>
              <w:t>10</w:t>
            </w:r>
            <w:r>
              <w:rPr>
                <w:rFonts w:hint="default"/>
                <w:color w:val="auto"/>
                <w:vertAlign w:val="baseline"/>
                <w:lang w:val="en-US" w:eastAsia="zh-CN"/>
              </w:rPr>
              <w:t>月</w:t>
            </w:r>
            <w:r>
              <w:rPr>
                <w:rFonts w:hint="eastAsia"/>
                <w:color w:val="auto"/>
                <w:vertAlign w:val="baseline"/>
                <w:lang w:val="en-US" w:eastAsia="zh-CN"/>
              </w:rPr>
              <w:t>18日-20日</w:t>
            </w:r>
          </w:p>
        </w:tc>
      </w:tr>
      <w:tr w14:paraId="41D7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1F6F1D">
            <w:pPr>
              <w:jc w:val="center"/>
              <w:rPr>
                <w:rFonts w:hint="eastAsia"/>
                <w:vertAlign w:val="baseline"/>
                <w:lang w:val="en-US" w:eastAsia="zh-CN"/>
              </w:rPr>
            </w:pPr>
          </w:p>
        </w:tc>
        <w:tc>
          <w:tcPr>
            <w:tcW w:w="6307" w:type="dxa"/>
            <w:noWrap w:val="0"/>
            <w:vAlign w:val="center"/>
          </w:tcPr>
          <w:p w14:paraId="1F9E0BDE">
            <w:pPr>
              <w:jc w:val="left"/>
              <w:rPr>
                <w:rFonts w:hint="eastAsia"/>
                <w:vertAlign w:val="baseline"/>
                <w:lang w:val="en-US" w:eastAsia="zh-CN"/>
              </w:rPr>
            </w:pPr>
            <w:r>
              <w:rPr>
                <w:rFonts w:hint="eastAsia"/>
                <w:vertAlign w:val="baseline"/>
                <w:lang w:val="en-US" w:eastAsia="zh-CN"/>
              </w:rPr>
              <w:t>用人单位陪同人：周老师</w:t>
            </w:r>
          </w:p>
        </w:tc>
      </w:tr>
      <w:tr w14:paraId="4CC78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14:paraId="0A291F87">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14:paraId="19D90E64">
            <w:pPr>
              <w:jc w:val="center"/>
              <w:rPr>
                <w:rFonts w:hint="eastAsia" w:eastAsia="宋体"/>
                <w:lang w:eastAsia="zh-CN"/>
              </w:rPr>
            </w:pPr>
            <w:r>
              <w:rPr>
                <w:rFonts w:hint="eastAsia" w:eastAsia="宋体"/>
                <w:lang w:eastAsia="zh-CN"/>
              </w:rPr>
              <w:drawing>
                <wp:inline distT="0" distB="0" distL="114300" distR="114300">
                  <wp:extent cx="2478405" cy="1859915"/>
                  <wp:effectExtent l="0" t="0" r="10795" b="6985"/>
                  <wp:docPr id="2" name="图片 1" descr="3deb0ff12c8615632862f66252b3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deb0ff12c8615632862f66252b3682"/>
                          <pic:cNvPicPr>
                            <a:picLocks noChangeAspect="1"/>
                          </pic:cNvPicPr>
                        </pic:nvPicPr>
                        <pic:blipFill>
                          <a:blip r:embed="rId4"/>
                          <a:stretch>
                            <a:fillRect/>
                          </a:stretch>
                        </pic:blipFill>
                        <pic:spPr>
                          <a:xfrm>
                            <a:off x="0" y="0"/>
                            <a:ext cx="2478405" cy="1859915"/>
                          </a:xfrm>
                          <a:prstGeom prst="rect">
                            <a:avLst/>
                          </a:prstGeom>
                          <a:noFill/>
                          <a:ln>
                            <a:noFill/>
                          </a:ln>
                        </pic:spPr>
                      </pic:pic>
                    </a:graphicData>
                  </a:graphic>
                </wp:inline>
              </w:drawing>
            </w:r>
            <w:r>
              <w:rPr>
                <w:rFonts w:hint="eastAsia" w:eastAsia="宋体"/>
                <w:lang w:eastAsia="zh-CN"/>
              </w:rPr>
              <w:drawing>
                <wp:inline distT="0" distB="0" distL="114300" distR="114300">
                  <wp:extent cx="2557145" cy="1917700"/>
                  <wp:effectExtent l="0" t="0" r="8255" b="0"/>
                  <wp:docPr id="3" name="图片 2" descr="2e97853a523d92f225ed251eb0ab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e97853a523d92f225ed251eb0ab795"/>
                          <pic:cNvPicPr>
                            <a:picLocks noChangeAspect="1"/>
                          </pic:cNvPicPr>
                        </pic:nvPicPr>
                        <pic:blipFill>
                          <a:blip r:embed="rId5"/>
                          <a:stretch>
                            <a:fillRect/>
                          </a:stretch>
                        </pic:blipFill>
                        <pic:spPr>
                          <a:xfrm>
                            <a:off x="0" y="0"/>
                            <a:ext cx="2557145" cy="1917700"/>
                          </a:xfrm>
                          <a:prstGeom prst="rect">
                            <a:avLst/>
                          </a:prstGeom>
                          <a:noFill/>
                          <a:ln>
                            <a:noFill/>
                          </a:ln>
                        </pic:spPr>
                      </pic:pic>
                    </a:graphicData>
                  </a:graphic>
                </wp:inline>
              </w:drawing>
            </w:r>
          </w:p>
          <w:p w14:paraId="1CBB6C22">
            <w:pPr>
              <w:jc w:val="both"/>
              <w:rPr>
                <w:rFonts w:hint="default"/>
                <w:vertAlign w:val="baseline"/>
                <w:lang w:val="en-US" w:eastAsia="zh-CN"/>
              </w:rPr>
            </w:pPr>
          </w:p>
        </w:tc>
      </w:tr>
    </w:tbl>
    <w:p w14:paraId="12472D9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B740E23"/>
    <w:rsid w:val="1FC63355"/>
    <w:rsid w:val="2CFD187D"/>
    <w:rsid w:val="2D7B3581"/>
    <w:rsid w:val="32D37335"/>
    <w:rsid w:val="3CD21C05"/>
    <w:rsid w:val="422A069D"/>
    <w:rsid w:val="43B92390"/>
    <w:rsid w:val="4C8C45BE"/>
    <w:rsid w:val="50592580"/>
    <w:rsid w:val="50C4134E"/>
    <w:rsid w:val="51825CA3"/>
    <w:rsid w:val="59F37184"/>
    <w:rsid w:val="626702AD"/>
    <w:rsid w:val="655909D6"/>
    <w:rsid w:val="6C67785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171</Words>
  <Characters>203</Characters>
  <Lines>0</Lines>
  <Paragraphs>0</Paragraphs>
  <TotalTime>0</TotalTime>
  <ScaleCrop>false</ScaleCrop>
  <LinksUpToDate>false</LinksUpToDate>
  <CharactersWithSpaces>203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2024-11-27T16:03:28Z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0DC647EBE96646DAAAAF09B76C676A6C</vt:lpwstr>
  </property>
</Properties>
</file>